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DE9" w:rsidRPr="00E04DE9" w:rsidRDefault="00E24960" w:rsidP="00E04DE9">
      <w:pPr>
        <w:spacing w:after="160" w:line="252" w:lineRule="auto"/>
        <w:jc w:val="both"/>
        <w:rPr>
          <w:b/>
          <w:i/>
          <w:sz w:val="28"/>
          <w:szCs w:val="28"/>
        </w:rPr>
      </w:pPr>
      <w:r w:rsidRPr="00E24960">
        <w:rPr>
          <w:b/>
          <w:i/>
          <w:sz w:val="28"/>
          <w:szCs w:val="28"/>
          <w:u w:val="single"/>
        </w:rPr>
        <w:t xml:space="preserve">ESU </w:t>
      </w:r>
      <w:proofErr w:type="gramStart"/>
      <w:r w:rsidRPr="00E24960">
        <w:rPr>
          <w:b/>
          <w:i/>
          <w:sz w:val="28"/>
          <w:szCs w:val="28"/>
          <w:u w:val="single"/>
        </w:rPr>
        <w:t xml:space="preserve">CONFERENCE </w:t>
      </w:r>
      <w:r w:rsidR="00E04DE9" w:rsidRPr="00E24960">
        <w:rPr>
          <w:b/>
          <w:i/>
          <w:sz w:val="28"/>
          <w:szCs w:val="28"/>
          <w:u w:val="single"/>
        </w:rPr>
        <w:t>:</w:t>
      </w:r>
      <w:proofErr w:type="gramEnd"/>
      <w:r w:rsidR="00E04DE9" w:rsidRPr="00E04DE9">
        <w:rPr>
          <w:sz w:val="28"/>
          <w:szCs w:val="28"/>
        </w:rPr>
        <w:t xml:space="preserve"> </w:t>
      </w:r>
      <w:r w:rsidR="00E04DE9" w:rsidRPr="00E04DE9">
        <w:rPr>
          <w:b/>
          <w:i/>
          <w:sz w:val="28"/>
          <w:szCs w:val="28"/>
        </w:rPr>
        <w:t xml:space="preserve">The era of digitalization: from communication highways to disinformation and </w:t>
      </w:r>
      <w:proofErr w:type="spellStart"/>
      <w:r w:rsidR="00E04DE9" w:rsidRPr="00E04DE9">
        <w:rPr>
          <w:b/>
          <w:i/>
          <w:sz w:val="28"/>
          <w:szCs w:val="28"/>
        </w:rPr>
        <w:t>infodemic</w:t>
      </w:r>
      <w:proofErr w:type="spellEnd"/>
      <w:r w:rsidR="00E04DE9" w:rsidRPr="00E04DE9">
        <w:rPr>
          <w:b/>
          <w:i/>
          <w:sz w:val="28"/>
          <w:szCs w:val="28"/>
        </w:rPr>
        <w:t>. Opportunities and potential risks</w:t>
      </w:r>
    </w:p>
    <w:p w:rsidR="00E04DE9" w:rsidRPr="00E04DE9" w:rsidRDefault="00E04DE9" w:rsidP="00E04DE9">
      <w:pPr>
        <w:shd w:val="clear" w:color="auto" w:fill="FFFFFF"/>
        <w:jc w:val="both"/>
        <w:rPr>
          <w:sz w:val="28"/>
          <w:szCs w:val="28"/>
        </w:rPr>
      </w:pPr>
    </w:p>
    <w:p w:rsidR="00E04DE9" w:rsidRDefault="00E24960" w:rsidP="00E04DE9">
      <w:pPr>
        <w:rPr>
          <w:rFonts w:ascii="Calibri" w:hAnsi="Calibri"/>
          <w:sz w:val="28"/>
          <w:szCs w:val="28"/>
        </w:rPr>
      </w:pPr>
      <w:r>
        <w:rPr>
          <w:rFonts w:ascii="Calibri" w:hAnsi="Calibri"/>
          <w:sz w:val="28"/>
          <w:szCs w:val="28"/>
        </w:rPr>
        <w:t xml:space="preserve">Dear President, </w:t>
      </w:r>
    </w:p>
    <w:p w:rsidR="00E24960" w:rsidRDefault="00E24960" w:rsidP="00E04DE9">
      <w:pPr>
        <w:rPr>
          <w:rFonts w:ascii="Calibri" w:hAnsi="Calibri"/>
          <w:sz w:val="28"/>
          <w:szCs w:val="28"/>
        </w:rPr>
      </w:pPr>
      <w:r>
        <w:rPr>
          <w:rFonts w:ascii="Calibri" w:hAnsi="Calibri"/>
          <w:sz w:val="28"/>
          <w:szCs w:val="28"/>
        </w:rPr>
        <w:t xml:space="preserve">Dear An, </w:t>
      </w:r>
    </w:p>
    <w:p w:rsidR="00E24960" w:rsidRPr="00E04DE9" w:rsidRDefault="00E24960" w:rsidP="00E04DE9">
      <w:pPr>
        <w:rPr>
          <w:rFonts w:ascii="Calibri" w:hAnsi="Calibri"/>
          <w:sz w:val="28"/>
          <w:szCs w:val="28"/>
        </w:rPr>
      </w:pPr>
      <w:r>
        <w:rPr>
          <w:rFonts w:ascii="Calibri" w:hAnsi="Calibri"/>
          <w:sz w:val="28"/>
          <w:szCs w:val="28"/>
        </w:rPr>
        <w:t>Dear friends,</w:t>
      </w:r>
    </w:p>
    <w:p w:rsidR="00E04DE9" w:rsidRPr="00E04DE9" w:rsidRDefault="00E04DE9" w:rsidP="00E04DE9">
      <w:pPr>
        <w:rPr>
          <w:rFonts w:ascii="Calibri" w:hAnsi="Calibri"/>
          <w:sz w:val="28"/>
          <w:szCs w:val="28"/>
        </w:rPr>
      </w:pPr>
    </w:p>
    <w:p w:rsidR="00E24960" w:rsidRDefault="00E24960">
      <w:pPr>
        <w:rPr>
          <w:sz w:val="28"/>
          <w:szCs w:val="28"/>
        </w:rPr>
      </w:pPr>
      <w:r>
        <w:rPr>
          <w:sz w:val="28"/>
          <w:szCs w:val="28"/>
        </w:rPr>
        <w:t xml:space="preserve">Thanks to Patrick for his extremely interesting contribution.  We are all together on this fascinating journey and we should make sure that indeed no one will be left behind and that in particular older, vulnerable citizens are fully on board </w:t>
      </w:r>
      <w:proofErr w:type="gramStart"/>
      <w:r>
        <w:rPr>
          <w:sz w:val="28"/>
          <w:szCs w:val="28"/>
        </w:rPr>
        <w:t>while  entering</w:t>
      </w:r>
      <w:proofErr w:type="gramEnd"/>
      <w:r>
        <w:rPr>
          <w:sz w:val="28"/>
          <w:szCs w:val="28"/>
        </w:rPr>
        <w:t xml:space="preserve"> this digital transition. </w:t>
      </w:r>
    </w:p>
    <w:p w:rsidR="00E24960" w:rsidRDefault="00E24960">
      <w:pPr>
        <w:rPr>
          <w:sz w:val="28"/>
          <w:szCs w:val="28"/>
        </w:rPr>
      </w:pPr>
    </w:p>
    <w:p w:rsidR="0073426E" w:rsidRDefault="00E24960">
      <w:pPr>
        <w:rPr>
          <w:sz w:val="28"/>
          <w:szCs w:val="28"/>
        </w:rPr>
      </w:pPr>
      <w:proofErr w:type="gramStart"/>
      <w:r>
        <w:rPr>
          <w:sz w:val="28"/>
          <w:szCs w:val="28"/>
        </w:rPr>
        <w:t>It’s</w:t>
      </w:r>
      <w:proofErr w:type="gramEnd"/>
      <w:r>
        <w:rPr>
          <w:sz w:val="28"/>
          <w:szCs w:val="28"/>
        </w:rPr>
        <w:t xml:space="preserve"> n</w:t>
      </w:r>
      <w:r w:rsidR="0073426E" w:rsidRPr="00354BE2">
        <w:rPr>
          <w:sz w:val="28"/>
          <w:szCs w:val="28"/>
        </w:rPr>
        <w:t>eedless to mention that for the EU Commission the digital transition is at the core</w:t>
      </w:r>
      <w:r>
        <w:rPr>
          <w:sz w:val="28"/>
          <w:szCs w:val="28"/>
        </w:rPr>
        <w:t xml:space="preserve"> of its political priorities - </w:t>
      </w:r>
      <w:r w:rsidR="0073426E" w:rsidRPr="00354BE2">
        <w:rPr>
          <w:sz w:val="28"/>
          <w:szCs w:val="28"/>
        </w:rPr>
        <w:t xml:space="preserve">including for the </w:t>
      </w:r>
      <w:r w:rsidR="0073426E" w:rsidRPr="00354BE2">
        <w:rPr>
          <w:sz w:val="28"/>
          <w:szCs w:val="28"/>
          <w:u w:val="single"/>
        </w:rPr>
        <w:t>Recovery and Resilience Facility</w:t>
      </w:r>
      <w:r w:rsidR="0073426E" w:rsidRPr="00354BE2">
        <w:rPr>
          <w:sz w:val="28"/>
          <w:szCs w:val="28"/>
        </w:rPr>
        <w:t xml:space="preserve"> w</w:t>
      </w:r>
      <w:r>
        <w:rPr>
          <w:sz w:val="28"/>
          <w:szCs w:val="28"/>
        </w:rPr>
        <w:t>hich foresees huge investments in all EU Member States</w:t>
      </w:r>
      <w:r w:rsidR="0073426E" w:rsidRPr="00354BE2">
        <w:rPr>
          <w:sz w:val="28"/>
          <w:szCs w:val="28"/>
        </w:rPr>
        <w:t xml:space="preserve">.  The </w:t>
      </w:r>
      <w:r w:rsidR="0073426E" w:rsidRPr="00354BE2">
        <w:rPr>
          <w:sz w:val="28"/>
          <w:szCs w:val="28"/>
          <w:u w:val="single"/>
        </w:rPr>
        <w:t>digital and green transition</w:t>
      </w:r>
      <w:r>
        <w:rPr>
          <w:sz w:val="28"/>
          <w:szCs w:val="28"/>
        </w:rPr>
        <w:t xml:space="preserve"> will be the two</w:t>
      </w:r>
      <w:r w:rsidR="0073426E" w:rsidRPr="00354BE2">
        <w:rPr>
          <w:sz w:val="28"/>
          <w:szCs w:val="28"/>
        </w:rPr>
        <w:t xml:space="preserve"> main dr</w:t>
      </w:r>
      <w:r w:rsidR="00BB225D" w:rsidRPr="00354BE2">
        <w:rPr>
          <w:sz w:val="28"/>
          <w:szCs w:val="28"/>
        </w:rPr>
        <w:t xml:space="preserve">ivers of that </w:t>
      </w:r>
      <w:proofErr w:type="gramStart"/>
      <w:r w:rsidR="00BB225D" w:rsidRPr="00354BE2">
        <w:rPr>
          <w:sz w:val="28"/>
          <w:szCs w:val="28"/>
        </w:rPr>
        <w:t>far reaching</w:t>
      </w:r>
      <w:proofErr w:type="gramEnd"/>
      <w:r w:rsidR="00BB225D" w:rsidRPr="00354BE2">
        <w:rPr>
          <w:sz w:val="28"/>
          <w:szCs w:val="28"/>
        </w:rPr>
        <w:t xml:space="preserve"> economic recovery </w:t>
      </w:r>
      <w:proofErr w:type="spellStart"/>
      <w:r w:rsidR="00BB225D" w:rsidRPr="00354BE2">
        <w:rPr>
          <w:sz w:val="28"/>
          <w:szCs w:val="28"/>
        </w:rPr>
        <w:t>programme</w:t>
      </w:r>
      <w:proofErr w:type="spellEnd"/>
      <w:r w:rsidR="00BB225D" w:rsidRPr="00354BE2">
        <w:rPr>
          <w:sz w:val="28"/>
          <w:szCs w:val="28"/>
        </w:rPr>
        <w:t>.</w:t>
      </w:r>
    </w:p>
    <w:p w:rsidR="00E24960" w:rsidRDefault="00E24960">
      <w:pPr>
        <w:rPr>
          <w:sz w:val="28"/>
          <w:szCs w:val="28"/>
        </w:rPr>
      </w:pPr>
    </w:p>
    <w:p w:rsidR="00E04DE9" w:rsidRPr="00354BE2" w:rsidRDefault="00E24960" w:rsidP="00E24960">
      <w:pPr>
        <w:rPr>
          <w:b/>
          <w:sz w:val="28"/>
          <w:szCs w:val="28"/>
        </w:rPr>
      </w:pPr>
      <w:r>
        <w:rPr>
          <w:sz w:val="28"/>
          <w:szCs w:val="28"/>
        </w:rPr>
        <w:t xml:space="preserve">Allow me use this opportunity to make the connection to four </w:t>
      </w:r>
      <w:r w:rsidR="00BB225D" w:rsidRPr="00E24960">
        <w:rPr>
          <w:sz w:val="28"/>
          <w:szCs w:val="28"/>
        </w:rPr>
        <w:t xml:space="preserve">ongoing </w:t>
      </w:r>
      <w:r w:rsidR="00D829CD">
        <w:rPr>
          <w:sz w:val="28"/>
          <w:szCs w:val="28"/>
        </w:rPr>
        <w:t xml:space="preserve">EU </w:t>
      </w:r>
      <w:bookmarkStart w:id="0" w:name="_GoBack"/>
      <w:bookmarkEnd w:id="0"/>
      <w:r w:rsidR="00BB225D" w:rsidRPr="00E24960">
        <w:rPr>
          <w:sz w:val="28"/>
          <w:szCs w:val="28"/>
        </w:rPr>
        <w:t>initiatives that are very relevant and important in order to address the opportunities and challenges of the fast moving digital society for older citizens</w:t>
      </w:r>
      <w:r>
        <w:rPr>
          <w:b/>
          <w:sz w:val="28"/>
          <w:szCs w:val="28"/>
        </w:rPr>
        <w:t>.</w:t>
      </w:r>
    </w:p>
    <w:p w:rsidR="00BB225D" w:rsidRPr="00354BE2" w:rsidRDefault="00BB225D">
      <w:pPr>
        <w:rPr>
          <w:b/>
          <w:sz w:val="28"/>
          <w:szCs w:val="28"/>
        </w:rPr>
      </w:pPr>
    </w:p>
    <w:p w:rsidR="00BB225D" w:rsidRPr="00354BE2" w:rsidRDefault="00BB225D">
      <w:pPr>
        <w:rPr>
          <w:b/>
          <w:sz w:val="28"/>
          <w:szCs w:val="28"/>
        </w:rPr>
      </w:pPr>
      <w:proofErr w:type="gramStart"/>
      <w:r w:rsidRPr="00354BE2">
        <w:rPr>
          <w:b/>
          <w:sz w:val="28"/>
          <w:szCs w:val="28"/>
          <w:u w:val="single"/>
        </w:rPr>
        <w:t>1.GREEN</w:t>
      </w:r>
      <w:proofErr w:type="gramEnd"/>
      <w:r w:rsidRPr="00354BE2">
        <w:rPr>
          <w:b/>
          <w:sz w:val="28"/>
          <w:szCs w:val="28"/>
          <w:u w:val="single"/>
        </w:rPr>
        <w:t xml:space="preserve"> PAPER ON AGEING and the ongoing consultation</w:t>
      </w:r>
      <w:r w:rsidRPr="00354BE2">
        <w:rPr>
          <w:b/>
          <w:sz w:val="28"/>
          <w:szCs w:val="28"/>
        </w:rPr>
        <w:t xml:space="preserve">. </w:t>
      </w:r>
    </w:p>
    <w:p w:rsidR="00BB225D" w:rsidRPr="00354BE2" w:rsidRDefault="00E24960">
      <w:pPr>
        <w:rPr>
          <w:sz w:val="28"/>
          <w:szCs w:val="28"/>
        </w:rPr>
      </w:pPr>
      <w:r>
        <w:rPr>
          <w:sz w:val="28"/>
          <w:szCs w:val="28"/>
        </w:rPr>
        <w:t>The Green Paper</w:t>
      </w:r>
      <w:r w:rsidR="00BB225D" w:rsidRPr="00354BE2">
        <w:rPr>
          <w:sz w:val="28"/>
          <w:szCs w:val="28"/>
        </w:rPr>
        <w:t xml:space="preserve"> explicitly underlines that there are two policy concepts, in particular, that can enable a thriving ageing society: healthy and active ageing, and </w:t>
      </w:r>
      <w:r w:rsidR="00BB225D" w:rsidRPr="00354BE2">
        <w:rPr>
          <w:i/>
          <w:sz w:val="28"/>
          <w:szCs w:val="28"/>
        </w:rPr>
        <w:t>lifelong learning</w:t>
      </w:r>
      <w:r w:rsidR="00BB225D" w:rsidRPr="00354BE2">
        <w:rPr>
          <w:sz w:val="28"/>
          <w:szCs w:val="28"/>
        </w:rPr>
        <w:t xml:space="preserve">. Both approaches work best when they start at an early age, as they are relevant for the entire </w:t>
      </w:r>
      <w:proofErr w:type="gramStart"/>
      <w:r w:rsidR="00BB225D" w:rsidRPr="00354BE2">
        <w:rPr>
          <w:sz w:val="28"/>
          <w:szCs w:val="28"/>
        </w:rPr>
        <w:t>life-cycle</w:t>
      </w:r>
      <w:proofErr w:type="gramEnd"/>
      <w:r w:rsidR="00BB225D" w:rsidRPr="00354BE2">
        <w:rPr>
          <w:sz w:val="28"/>
          <w:szCs w:val="28"/>
        </w:rPr>
        <w:t>. Importantly, high levels of education and good health are mutually reinforcing.</w:t>
      </w:r>
    </w:p>
    <w:p w:rsidR="00BB225D" w:rsidRPr="00354BE2" w:rsidRDefault="00BB225D">
      <w:pPr>
        <w:rPr>
          <w:sz w:val="28"/>
          <w:szCs w:val="28"/>
        </w:rPr>
      </w:pPr>
    </w:p>
    <w:p w:rsidR="00BB225D" w:rsidRPr="00354BE2" w:rsidRDefault="00BB225D" w:rsidP="00BB225D">
      <w:pPr>
        <w:rPr>
          <w:sz w:val="28"/>
          <w:szCs w:val="28"/>
        </w:rPr>
      </w:pPr>
      <w:r w:rsidRPr="00354BE2">
        <w:rPr>
          <w:sz w:val="28"/>
          <w:szCs w:val="28"/>
        </w:rPr>
        <w:t xml:space="preserve">There is a large potential for developing the skills of older people. We all know that adult </w:t>
      </w:r>
      <w:proofErr w:type="gramStart"/>
      <w:r w:rsidRPr="00354BE2">
        <w:rPr>
          <w:sz w:val="28"/>
          <w:szCs w:val="28"/>
        </w:rPr>
        <w:t>education and training helps to improve employability in a changing world of work as evolving skills needs in particular due to green</w:t>
      </w:r>
      <w:proofErr w:type="gramEnd"/>
      <w:r w:rsidRPr="00354BE2">
        <w:rPr>
          <w:sz w:val="28"/>
          <w:szCs w:val="28"/>
        </w:rPr>
        <w:t xml:space="preserve"> and digital transitions bring potential for new jobs.  </w:t>
      </w:r>
    </w:p>
    <w:p w:rsidR="006A2B2F" w:rsidRPr="00354BE2" w:rsidRDefault="006A2B2F" w:rsidP="00BB225D">
      <w:pPr>
        <w:rPr>
          <w:sz w:val="28"/>
          <w:szCs w:val="28"/>
        </w:rPr>
      </w:pPr>
    </w:p>
    <w:p w:rsidR="006A2B2F" w:rsidRPr="00354BE2" w:rsidRDefault="006A2B2F" w:rsidP="00BB225D">
      <w:pPr>
        <w:rPr>
          <w:sz w:val="28"/>
          <w:szCs w:val="28"/>
        </w:rPr>
      </w:pPr>
      <w:r w:rsidRPr="00354BE2">
        <w:rPr>
          <w:sz w:val="28"/>
          <w:szCs w:val="28"/>
        </w:rPr>
        <w:t>Lifelong learning - investing in people’s knowledge, skills and competences throughout their lives - forms part of the response to the challenges of ageing. Continuous investment in learning has many positive effects: acquiring and updating skills helps people remain employable a</w:t>
      </w:r>
      <w:r w:rsidR="00E24960">
        <w:rPr>
          <w:sz w:val="28"/>
          <w:szCs w:val="28"/>
        </w:rPr>
        <w:t xml:space="preserve">nd succeed in job transitions, </w:t>
      </w:r>
      <w:r w:rsidRPr="00354BE2">
        <w:rPr>
          <w:sz w:val="28"/>
          <w:szCs w:val="28"/>
        </w:rPr>
        <w:t xml:space="preserve">but continued learning also helps to prevent cognitive decline related to old age. It is </w:t>
      </w:r>
      <w:r w:rsidRPr="00354BE2">
        <w:rPr>
          <w:sz w:val="28"/>
          <w:szCs w:val="28"/>
        </w:rPr>
        <w:lastRenderedPageBreak/>
        <w:t>also a way for older people to play an active role in society. Developing citizenship competences is important for lifelong democratic participation.</w:t>
      </w:r>
    </w:p>
    <w:p w:rsidR="006A2B2F" w:rsidRPr="00354BE2" w:rsidRDefault="006A2B2F" w:rsidP="00BB225D">
      <w:pPr>
        <w:rPr>
          <w:sz w:val="28"/>
          <w:szCs w:val="28"/>
        </w:rPr>
      </w:pPr>
    </w:p>
    <w:p w:rsidR="00BB225D" w:rsidRPr="00354BE2" w:rsidRDefault="00BB225D" w:rsidP="00BB225D">
      <w:pPr>
        <w:rPr>
          <w:sz w:val="28"/>
          <w:szCs w:val="28"/>
        </w:rPr>
      </w:pPr>
      <w:r w:rsidRPr="00354BE2">
        <w:rPr>
          <w:sz w:val="28"/>
          <w:szCs w:val="28"/>
        </w:rPr>
        <w:t>This is all at the core of the implementation of the European Skills Agenda rec</w:t>
      </w:r>
      <w:r w:rsidR="006A2B2F" w:rsidRPr="00354BE2">
        <w:rPr>
          <w:sz w:val="28"/>
          <w:szCs w:val="28"/>
        </w:rPr>
        <w:t>ently adopted by the Commission</w:t>
      </w:r>
      <w:r w:rsidRPr="00354BE2">
        <w:rPr>
          <w:sz w:val="28"/>
          <w:szCs w:val="28"/>
        </w:rPr>
        <w:t>. In addition, with the creati</w:t>
      </w:r>
      <w:r w:rsidR="006A2B2F" w:rsidRPr="00354BE2">
        <w:rPr>
          <w:sz w:val="28"/>
          <w:szCs w:val="28"/>
        </w:rPr>
        <w:t>on of a European Education Area</w:t>
      </w:r>
      <w:r w:rsidRPr="00354BE2">
        <w:rPr>
          <w:sz w:val="28"/>
          <w:szCs w:val="28"/>
        </w:rPr>
        <w:t xml:space="preserve"> by 2025, we are working towards access to quality education for all, taking particular account of those more at risk of underachievement and social exclusion.</w:t>
      </w:r>
    </w:p>
    <w:p w:rsidR="006A2B2F" w:rsidRPr="00354BE2" w:rsidRDefault="006A2B2F" w:rsidP="00BB225D">
      <w:pPr>
        <w:rPr>
          <w:sz w:val="28"/>
          <w:szCs w:val="28"/>
        </w:rPr>
      </w:pPr>
    </w:p>
    <w:p w:rsidR="006A2B2F" w:rsidRPr="00354BE2" w:rsidRDefault="006A2B2F" w:rsidP="006A2B2F">
      <w:pPr>
        <w:rPr>
          <w:sz w:val="28"/>
          <w:szCs w:val="28"/>
        </w:rPr>
      </w:pPr>
      <w:r w:rsidRPr="00354BE2">
        <w:rPr>
          <w:sz w:val="28"/>
          <w:szCs w:val="28"/>
        </w:rPr>
        <w:t>The GP consultation invites al</w:t>
      </w:r>
      <w:r w:rsidR="00E24960">
        <w:rPr>
          <w:sz w:val="28"/>
          <w:szCs w:val="28"/>
        </w:rPr>
        <w:t xml:space="preserve">l stakeholders to participate, </w:t>
      </w:r>
      <w:r w:rsidRPr="00354BE2">
        <w:rPr>
          <w:sz w:val="28"/>
          <w:szCs w:val="28"/>
        </w:rPr>
        <w:t>among others also on the inequalities faced by rural communities in accessing digital services, inequalities that have been further enhanced by the pandemic</w:t>
      </w:r>
      <w:proofErr w:type="gramStart"/>
      <w:r w:rsidRPr="00354BE2">
        <w:rPr>
          <w:sz w:val="28"/>
          <w:szCs w:val="28"/>
        </w:rPr>
        <w:t>,  in</w:t>
      </w:r>
      <w:proofErr w:type="gramEnd"/>
      <w:r w:rsidRPr="00354BE2">
        <w:rPr>
          <w:sz w:val="28"/>
          <w:szCs w:val="28"/>
        </w:rPr>
        <w:t xml:space="preserve"> particular for vulnerable citizens and/or for elderly citizens who are living in remote regions. </w:t>
      </w:r>
    </w:p>
    <w:p w:rsidR="006A2B2F" w:rsidRPr="00354BE2" w:rsidRDefault="006A2B2F" w:rsidP="006A2B2F">
      <w:pPr>
        <w:rPr>
          <w:sz w:val="28"/>
          <w:szCs w:val="28"/>
        </w:rPr>
      </w:pPr>
    </w:p>
    <w:p w:rsidR="006A2B2F" w:rsidRPr="00354BE2" w:rsidRDefault="006A2B2F" w:rsidP="006A2B2F">
      <w:pPr>
        <w:rPr>
          <w:sz w:val="28"/>
          <w:szCs w:val="28"/>
        </w:rPr>
      </w:pPr>
      <w:r w:rsidRPr="00354BE2">
        <w:rPr>
          <w:sz w:val="28"/>
          <w:szCs w:val="28"/>
        </w:rPr>
        <w:t xml:space="preserve">This brings me to the second </w:t>
      </w:r>
      <w:proofErr w:type="gramStart"/>
      <w:r w:rsidRPr="00354BE2">
        <w:rPr>
          <w:sz w:val="28"/>
          <w:szCs w:val="28"/>
        </w:rPr>
        <w:t>initiative, that</w:t>
      </w:r>
      <w:proofErr w:type="gramEnd"/>
      <w:r w:rsidRPr="00354BE2">
        <w:rPr>
          <w:sz w:val="28"/>
          <w:szCs w:val="28"/>
        </w:rPr>
        <w:t xml:space="preserve"> is upcoming:</w:t>
      </w:r>
    </w:p>
    <w:p w:rsidR="006A2B2F" w:rsidRPr="00354BE2" w:rsidRDefault="006A2B2F" w:rsidP="006A2B2F">
      <w:pPr>
        <w:rPr>
          <w:sz w:val="28"/>
          <w:szCs w:val="28"/>
        </w:rPr>
      </w:pPr>
    </w:p>
    <w:p w:rsidR="006A2B2F" w:rsidRPr="00354BE2" w:rsidRDefault="00B10D70" w:rsidP="006A2B2F">
      <w:pPr>
        <w:rPr>
          <w:sz w:val="28"/>
          <w:szCs w:val="28"/>
        </w:rPr>
      </w:pPr>
      <w:proofErr w:type="gramStart"/>
      <w:r w:rsidRPr="00354BE2">
        <w:rPr>
          <w:b/>
          <w:sz w:val="28"/>
          <w:szCs w:val="28"/>
          <w:u w:val="single"/>
        </w:rPr>
        <w:t>2.COMMISSION’S</w:t>
      </w:r>
      <w:proofErr w:type="gramEnd"/>
      <w:r w:rsidRPr="00354BE2">
        <w:rPr>
          <w:b/>
          <w:sz w:val="28"/>
          <w:szCs w:val="28"/>
          <w:u w:val="single"/>
        </w:rPr>
        <w:t xml:space="preserve"> PLAN FOR RURAL AREAS</w:t>
      </w:r>
      <w:r w:rsidR="006A2B2F" w:rsidRPr="00354BE2">
        <w:rPr>
          <w:sz w:val="28"/>
          <w:szCs w:val="28"/>
        </w:rPr>
        <w:t>.</w:t>
      </w:r>
    </w:p>
    <w:p w:rsidR="006A2B2F" w:rsidRPr="006A2B2F" w:rsidRDefault="00116807" w:rsidP="006A2B2F">
      <w:pPr>
        <w:spacing w:after="100" w:afterAutospacing="1"/>
        <w:rPr>
          <w:rFonts w:ascii="inherit" w:eastAsia="Times New Roman" w:hAnsi="inherit"/>
          <w:color w:val="333333"/>
          <w:sz w:val="28"/>
          <w:szCs w:val="28"/>
        </w:rPr>
      </w:pPr>
      <w:r>
        <w:rPr>
          <w:rFonts w:ascii="inherit" w:eastAsia="Times New Roman" w:hAnsi="inherit"/>
          <w:color w:val="333333"/>
          <w:sz w:val="28"/>
          <w:szCs w:val="28"/>
        </w:rPr>
        <w:t>The EU Commission</w:t>
      </w:r>
      <w:r w:rsidR="006A2B2F" w:rsidRPr="006A2B2F">
        <w:rPr>
          <w:rFonts w:ascii="inherit" w:eastAsia="Times New Roman" w:hAnsi="inherit"/>
          <w:color w:val="333333"/>
          <w:sz w:val="28"/>
          <w:szCs w:val="28"/>
        </w:rPr>
        <w:t xml:space="preserve"> </w:t>
      </w:r>
      <w:r>
        <w:rPr>
          <w:rFonts w:ascii="inherit" w:eastAsia="Times New Roman" w:hAnsi="inherit"/>
          <w:color w:val="333333"/>
          <w:sz w:val="28"/>
          <w:szCs w:val="28"/>
        </w:rPr>
        <w:t>is preparing a new Vision plan</w:t>
      </w:r>
      <w:r w:rsidR="006A2B2F" w:rsidRPr="006A2B2F">
        <w:rPr>
          <w:rFonts w:ascii="inherit" w:eastAsia="Times New Roman" w:hAnsi="inherit"/>
          <w:color w:val="333333"/>
          <w:sz w:val="28"/>
          <w:szCs w:val="28"/>
        </w:rPr>
        <w:t xml:space="preserve"> on the future of rural areas and the </w:t>
      </w:r>
      <w:r>
        <w:rPr>
          <w:rFonts w:ascii="inherit" w:eastAsia="Times New Roman" w:hAnsi="inherit"/>
          <w:color w:val="333333"/>
          <w:sz w:val="28"/>
          <w:szCs w:val="28"/>
        </w:rPr>
        <w:t xml:space="preserve">crucial </w:t>
      </w:r>
      <w:r w:rsidR="006A2B2F" w:rsidRPr="006A2B2F">
        <w:rPr>
          <w:rFonts w:ascii="inherit" w:eastAsia="Times New Roman" w:hAnsi="inherit"/>
          <w:color w:val="333333"/>
          <w:sz w:val="28"/>
          <w:szCs w:val="28"/>
        </w:rPr>
        <w:t xml:space="preserve">role they </w:t>
      </w:r>
      <w:r>
        <w:rPr>
          <w:rFonts w:ascii="inherit" w:eastAsia="Times New Roman" w:hAnsi="inherit"/>
          <w:color w:val="333333"/>
          <w:sz w:val="28"/>
          <w:szCs w:val="28"/>
        </w:rPr>
        <w:t>can</w:t>
      </w:r>
      <w:r w:rsidR="006A2B2F" w:rsidRPr="006A2B2F">
        <w:rPr>
          <w:rFonts w:ascii="inherit" w:eastAsia="Times New Roman" w:hAnsi="inherit"/>
          <w:color w:val="333333"/>
          <w:sz w:val="28"/>
          <w:szCs w:val="28"/>
        </w:rPr>
        <w:t xml:space="preserve"> play in our society.</w:t>
      </w:r>
      <w:r w:rsidR="006A2B2F" w:rsidRPr="00354BE2">
        <w:rPr>
          <w:rFonts w:ascii="inherit" w:eastAsia="Times New Roman" w:hAnsi="inherit"/>
          <w:color w:val="333333"/>
          <w:sz w:val="28"/>
          <w:szCs w:val="28"/>
        </w:rPr>
        <w:t xml:space="preserve">    </w:t>
      </w:r>
      <w:r w:rsidR="006A2B2F" w:rsidRPr="006A2B2F">
        <w:rPr>
          <w:rFonts w:ascii="inherit" w:eastAsia="Times New Roman" w:hAnsi="inherit"/>
          <w:color w:val="333333"/>
          <w:sz w:val="28"/>
          <w:szCs w:val="28"/>
        </w:rPr>
        <w:t>This initiative will set out a vision for t</w:t>
      </w:r>
      <w:r>
        <w:rPr>
          <w:rFonts w:ascii="inherit" w:eastAsia="Times New Roman" w:hAnsi="inherit"/>
          <w:color w:val="333333"/>
          <w:sz w:val="28"/>
          <w:szCs w:val="28"/>
        </w:rPr>
        <w:t>he future of rural areas</w:t>
      </w:r>
      <w:r w:rsidR="006A2B2F" w:rsidRPr="006A2B2F">
        <w:rPr>
          <w:rFonts w:ascii="inherit" w:eastAsia="Times New Roman" w:hAnsi="inherit"/>
          <w:color w:val="333333"/>
          <w:sz w:val="28"/>
          <w:szCs w:val="28"/>
        </w:rPr>
        <w:t xml:space="preserve"> and gather views covering challenges such as:</w:t>
      </w:r>
    </w:p>
    <w:p w:rsidR="006A2B2F" w:rsidRPr="006A2B2F" w:rsidRDefault="006A2B2F" w:rsidP="006A2B2F">
      <w:pPr>
        <w:numPr>
          <w:ilvl w:val="0"/>
          <w:numId w:val="1"/>
        </w:numPr>
        <w:rPr>
          <w:rFonts w:ascii="inherit" w:eastAsia="Times New Roman" w:hAnsi="inherit"/>
          <w:color w:val="333333"/>
          <w:sz w:val="28"/>
          <w:szCs w:val="28"/>
        </w:rPr>
      </w:pPr>
      <w:r w:rsidRPr="006A2B2F">
        <w:rPr>
          <w:rFonts w:ascii="inherit" w:eastAsia="Times New Roman" w:hAnsi="inherit"/>
          <w:color w:val="333333"/>
          <w:sz w:val="28"/>
          <w:szCs w:val="28"/>
        </w:rPr>
        <w:t xml:space="preserve">demographic change </w:t>
      </w:r>
    </w:p>
    <w:p w:rsidR="006A2B2F" w:rsidRPr="006A2B2F" w:rsidRDefault="006A2B2F" w:rsidP="006A2B2F">
      <w:pPr>
        <w:numPr>
          <w:ilvl w:val="0"/>
          <w:numId w:val="1"/>
        </w:numPr>
        <w:rPr>
          <w:rFonts w:ascii="inherit" w:eastAsia="Times New Roman" w:hAnsi="inherit"/>
          <w:color w:val="333333"/>
          <w:sz w:val="28"/>
          <w:szCs w:val="28"/>
        </w:rPr>
      </w:pPr>
      <w:r w:rsidRPr="006A2B2F">
        <w:rPr>
          <w:rFonts w:ascii="inherit" w:eastAsia="Times New Roman" w:hAnsi="inherit"/>
          <w:color w:val="333333"/>
          <w:sz w:val="28"/>
          <w:szCs w:val="28"/>
        </w:rPr>
        <w:t>connectivity</w:t>
      </w:r>
    </w:p>
    <w:p w:rsidR="006A2B2F" w:rsidRPr="006A2B2F" w:rsidRDefault="006A2B2F" w:rsidP="006A2B2F">
      <w:pPr>
        <w:numPr>
          <w:ilvl w:val="0"/>
          <w:numId w:val="1"/>
        </w:numPr>
        <w:rPr>
          <w:rFonts w:ascii="inherit" w:eastAsia="Times New Roman" w:hAnsi="inherit"/>
          <w:color w:val="333333"/>
          <w:sz w:val="28"/>
          <w:szCs w:val="28"/>
        </w:rPr>
      </w:pPr>
      <w:r w:rsidRPr="006A2B2F">
        <w:rPr>
          <w:rFonts w:ascii="inherit" w:eastAsia="Times New Roman" w:hAnsi="inherit"/>
          <w:color w:val="333333"/>
          <w:sz w:val="28"/>
          <w:szCs w:val="28"/>
        </w:rPr>
        <w:t xml:space="preserve">low income levels </w:t>
      </w:r>
    </w:p>
    <w:p w:rsidR="006A2B2F" w:rsidRPr="006A2B2F" w:rsidRDefault="006A2B2F" w:rsidP="006A2B2F">
      <w:pPr>
        <w:numPr>
          <w:ilvl w:val="0"/>
          <w:numId w:val="1"/>
        </w:numPr>
        <w:rPr>
          <w:rFonts w:ascii="inherit" w:eastAsia="Times New Roman" w:hAnsi="inherit"/>
          <w:color w:val="333333"/>
          <w:sz w:val="28"/>
          <w:szCs w:val="28"/>
        </w:rPr>
      </w:pPr>
      <w:proofErr w:type="gramStart"/>
      <w:r w:rsidRPr="006A2B2F">
        <w:rPr>
          <w:rFonts w:ascii="inherit" w:eastAsia="Times New Roman" w:hAnsi="inherit"/>
          <w:color w:val="333333"/>
          <w:sz w:val="28"/>
          <w:szCs w:val="28"/>
        </w:rPr>
        <w:t>limited</w:t>
      </w:r>
      <w:proofErr w:type="gramEnd"/>
      <w:r w:rsidRPr="006A2B2F">
        <w:rPr>
          <w:rFonts w:ascii="inherit" w:eastAsia="Times New Roman" w:hAnsi="inherit"/>
          <w:color w:val="333333"/>
          <w:sz w:val="28"/>
          <w:szCs w:val="28"/>
        </w:rPr>
        <w:t xml:space="preserve"> access to services.</w:t>
      </w:r>
    </w:p>
    <w:p w:rsidR="006A2B2F" w:rsidRPr="00354BE2" w:rsidRDefault="006A2B2F" w:rsidP="006A2B2F">
      <w:pPr>
        <w:spacing w:before="100" w:beforeAutospacing="1" w:after="100" w:afterAutospacing="1"/>
        <w:rPr>
          <w:rFonts w:ascii="inherit" w:eastAsia="Times New Roman" w:hAnsi="inherit"/>
          <w:color w:val="333333"/>
          <w:sz w:val="28"/>
          <w:szCs w:val="28"/>
        </w:rPr>
      </w:pPr>
      <w:r w:rsidRPr="006A2B2F">
        <w:rPr>
          <w:rFonts w:ascii="inherit" w:eastAsia="Times New Roman" w:hAnsi="inherit"/>
          <w:color w:val="333333"/>
          <w:sz w:val="28"/>
          <w:szCs w:val="28"/>
        </w:rPr>
        <w:t>It will also explore innovative, inclusive and sustainable solutions in the light of climate and digital transformation and the COVID-19 crisis.</w:t>
      </w:r>
    </w:p>
    <w:p w:rsidR="00B10D70" w:rsidRPr="00354BE2" w:rsidRDefault="00B10D70" w:rsidP="006A2B2F">
      <w:pPr>
        <w:spacing w:before="100" w:beforeAutospacing="1" w:after="100" w:afterAutospacing="1"/>
        <w:rPr>
          <w:rFonts w:ascii="inherit" w:eastAsia="Times New Roman" w:hAnsi="inherit"/>
          <w:color w:val="333333"/>
          <w:sz w:val="28"/>
          <w:szCs w:val="28"/>
        </w:rPr>
      </w:pPr>
      <w:r w:rsidRPr="00354BE2">
        <w:rPr>
          <w:rFonts w:ascii="inherit" w:eastAsia="Times New Roman" w:hAnsi="inherit"/>
          <w:color w:val="333333"/>
          <w:sz w:val="28"/>
          <w:szCs w:val="28"/>
        </w:rPr>
        <w:t xml:space="preserve">Connectivity, in particular digital connectivity, is crucial for citizens living in rural, remote areas.   The pandemic </w:t>
      </w:r>
      <w:proofErr w:type="gramStart"/>
      <w:r w:rsidRPr="00354BE2">
        <w:rPr>
          <w:rFonts w:ascii="inherit" w:eastAsia="Times New Roman" w:hAnsi="inherit"/>
          <w:color w:val="333333"/>
          <w:sz w:val="28"/>
          <w:szCs w:val="28"/>
        </w:rPr>
        <w:t>has, obviously, exacerbated</w:t>
      </w:r>
      <w:proofErr w:type="gramEnd"/>
      <w:r w:rsidRPr="00354BE2">
        <w:rPr>
          <w:rFonts w:ascii="inherit" w:eastAsia="Times New Roman" w:hAnsi="inherit"/>
          <w:color w:val="333333"/>
          <w:sz w:val="28"/>
          <w:szCs w:val="28"/>
        </w:rPr>
        <w:t xml:space="preserve"> this need.    </w:t>
      </w:r>
      <w:proofErr w:type="gramStart"/>
      <w:r w:rsidRPr="00354BE2">
        <w:rPr>
          <w:rFonts w:ascii="inherit" w:eastAsia="Times New Roman" w:hAnsi="inherit"/>
          <w:color w:val="333333"/>
          <w:sz w:val="28"/>
          <w:szCs w:val="28"/>
        </w:rPr>
        <w:t>But</w:t>
      </w:r>
      <w:proofErr w:type="gramEnd"/>
      <w:r w:rsidRPr="00354BE2">
        <w:rPr>
          <w:rFonts w:ascii="inherit" w:eastAsia="Times New Roman" w:hAnsi="inherit"/>
          <w:color w:val="333333"/>
          <w:sz w:val="28"/>
          <w:szCs w:val="28"/>
        </w:rPr>
        <w:t xml:space="preserve"> COVID has also created new opportunities for rural areas:   citizens all of a sudden have started to appreciate </w:t>
      </w:r>
      <w:r w:rsidR="00116807">
        <w:rPr>
          <w:rFonts w:ascii="inherit" w:eastAsia="Times New Roman" w:hAnsi="inherit"/>
          <w:color w:val="333333"/>
          <w:sz w:val="28"/>
          <w:szCs w:val="28"/>
        </w:rPr>
        <w:t xml:space="preserve">more </w:t>
      </w:r>
      <w:r w:rsidRPr="00354BE2">
        <w:rPr>
          <w:rFonts w:ascii="inherit" w:eastAsia="Times New Roman" w:hAnsi="inherit"/>
          <w:color w:val="333333"/>
          <w:sz w:val="28"/>
          <w:szCs w:val="28"/>
        </w:rPr>
        <w:t xml:space="preserve">outdoor space;   the increase of remote working has </w:t>
      </w:r>
      <w:r w:rsidR="00116807">
        <w:rPr>
          <w:rFonts w:ascii="inherit" w:eastAsia="Times New Roman" w:hAnsi="inherit"/>
          <w:color w:val="333333"/>
          <w:sz w:val="28"/>
          <w:szCs w:val="28"/>
        </w:rPr>
        <w:t xml:space="preserve">also </w:t>
      </w:r>
      <w:r w:rsidRPr="00354BE2">
        <w:rPr>
          <w:rFonts w:ascii="inherit" w:eastAsia="Times New Roman" w:hAnsi="inherit"/>
          <w:color w:val="333333"/>
          <w:sz w:val="28"/>
          <w:szCs w:val="28"/>
        </w:rPr>
        <w:t xml:space="preserve">increased exponentially the charm of rural areas.    When we succeed in responding to these trends in a positive manner,  we will be able to tackle the devastating trend of depopulation that rural areas are faced with;   and this </w:t>
      </w:r>
      <w:r w:rsidR="00116807">
        <w:rPr>
          <w:rFonts w:ascii="inherit" w:eastAsia="Times New Roman" w:hAnsi="inherit"/>
          <w:color w:val="333333"/>
          <w:sz w:val="28"/>
          <w:szCs w:val="28"/>
        </w:rPr>
        <w:t>can</w:t>
      </w:r>
      <w:r w:rsidRPr="00354BE2">
        <w:rPr>
          <w:rFonts w:ascii="inherit" w:eastAsia="Times New Roman" w:hAnsi="inherit"/>
          <w:color w:val="333333"/>
          <w:sz w:val="28"/>
          <w:szCs w:val="28"/>
        </w:rPr>
        <w:t xml:space="preserve"> indirectly entail that public authorities will be </w:t>
      </w:r>
      <w:proofErr w:type="spellStart"/>
      <w:r w:rsidRPr="00354BE2">
        <w:rPr>
          <w:rFonts w:ascii="inherit" w:eastAsia="Times New Roman" w:hAnsi="inherit"/>
          <w:color w:val="333333"/>
          <w:sz w:val="28"/>
          <w:szCs w:val="28"/>
        </w:rPr>
        <w:t>enclined</w:t>
      </w:r>
      <w:proofErr w:type="spellEnd"/>
      <w:r w:rsidRPr="00354BE2">
        <w:rPr>
          <w:rFonts w:ascii="inherit" w:eastAsia="Times New Roman" w:hAnsi="inherit"/>
          <w:color w:val="333333"/>
          <w:sz w:val="28"/>
          <w:szCs w:val="28"/>
        </w:rPr>
        <w:t xml:space="preserve"> to invest more in services for these regions,  including for older citizens. </w:t>
      </w:r>
    </w:p>
    <w:p w:rsidR="00B10D70" w:rsidRPr="00354BE2" w:rsidRDefault="00B10D70" w:rsidP="006A2B2F">
      <w:pPr>
        <w:spacing w:before="100" w:beforeAutospacing="1" w:after="100" w:afterAutospacing="1"/>
        <w:rPr>
          <w:rFonts w:ascii="inherit" w:eastAsia="Times New Roman" w:hAnsi="inherit"/>
          <w:color w:val="333333"/>
          <w:sz w:val="28"/>
          <w:szCs w:val="28"/>
        </w:rPr>
      </w:pPr>
      <w:r w:rsidRPr="00354BE2">
        <w:rPr>
          <w:rFonts w:ascii="inherit" w:eastAsia="Times New Roman" w:hAnsi="inherit"/>
          <w:color w:val="333333"/>
          <w:sz w:val="28"/>
          <w:szCs w:val="28"/>
        </w:rPr>
        <w:lastRenderedPageBreak/>
        <w:t>Needless to add that 5G connectivity for rural areas also opens additional opp</w:t>
      </w:r>
      <w:r w:rsidR="00116807">
        <w:rPr>
          <w:rFonts w:ascii="inherit" w:eastAsia="Times New Roman" w:hAnsi="inherit"/>
          <w:color w:val="333333"/>
          <w:sz w:val="28"/>
          <w:szCs w:val="28"/>
        </w:rPr>
        <w:t xml:space="preserve">ortunities for older citizens, </w:t>
      </w:r>
      <w:r w:rsidRPr="00354BE2">
        <w:rPr>
          <w:rFonts w:ascii="inherit" w:eastAsia="Times New Roman" w:hAnsi="inherit"/>
          <w:color w:val="333333"/>
          <w:sz w:val="28"/>
          <w:szCs w:val="28"/>
        </w:rPr>
        <w:t xml:space="preserve">with regard to remote health screening in particular. </w:t>
      </w:r>
    </w:p>
    <w:p w:rsidR="00B10D70" w:rsidRPr="00354BE2" w:rsidRDefault="00B10D70" w:rsidP="006A2B2F">
      <w:pPr>
        <w:spacing w:before="100" w:beforeAutospacing="1" w:after="100" w:afterAutospacing="1"/>
        <w:rPr>
          <w:rFonts w:ascii="inherit" w:eastAsia="Times New Roman" w:hAnsi="inherit"/>
          <w:color w:val="333333"/>
          <w:sz w:val="28"/>
          <w:szCs w:val="28"/>
        </w:rPr>
      </w:pPr>
    </w:p>
    <w:p w:rsidR="00B10D70" w:rsidRPr="00354BE2" w:rsidRDefault="00B10D70" w:rsidP="006A2B2F">
      <w:pPr>
        <w:spacing w:before="100" w:beforeAutospacing="1" w:after="100" w:afterAutospacing="1"/>
        <w:rPr>
          <w:rFonts w:ascii="inherit" w:eastAsia="Times New Roman" w:hAnsi="inherit"/>
          <w:b/>
          <w:color w:val="333333"/>
          <w:sz w:val="28"/>
          <w:szCs w:val="28"/>
          <w:u w:val="single"/>
        </w:rPr>
      </w:pPr>
      <w:proofErr w:type="gramStart"/>
      <w:r w:rsidRPr="00354BE2">
        <w:rPr>
          <w:rFonts w:ascii="inherit" w:eastAsia="Times New Roman" w:hAnsi="inherit"/>
          <w:b/>
          <w:color w:val="333333"/>
          <w:sz w:val="28"/>
          <w:szCs w:val="28"/>
          <w:u w:val="single"/>
        </w:rPr>
        <w:t>3.CONFERENCE</w:t>
      </w:r>
      <w:proofErr w:type="gramEnd"/>
      <w:r w:rsidRPr="00354BE2">
        <w:rPr>
          <w:rFonts w:ascii="inherit" w:eastAsia="Times New Roman" w:hAnsi="inherit"/>
          <w:b/>
          <w:color w:val="333333"/>
          <w:sz w:val="28"/>
          <w:szCs w:val="28"/>
          <w:u w:val="single"/>
        </w:rPr>
        <w:t xml:space="preserve"> ON THE FUTURE OF EUROPE</w:t>
      </w:r>
    </w:p>
    <w:p w:rsidR="00B10D70" w:rsidRPr="00354BE2" w:rsidRDefault="00B10D70" w:rsidP="006A2B2F">
      <w:pPr>
        <w:spacing w:before="100" w:beforeAutospacing="1" w:after="100" w:afterAutospacing="1"/>
        <w:rPr>
          <w:rFonts w:ascii="inherit" w:eastAsia="Times New Roman" w:hAnsi="inherit"/>
          <w:color w:val="333333"/>
          <w:sz w:val="28"/>
          <w:szCs w:val="28"/>
        </w:rPr>
      </w:pPr>
      <w:r w:rsidRPr="00354BE2">
        <w:rPr>
          <w:rFonts w:ascii="inherit" w:eastAsia="Times New Roman" w:hAnsi="inherit"/>
          <w:color w:val="333333"/>
          <w:sz w:val="28"/>
          <w:szCs w:val="28"/>
        </w:rPr>
        <w:t>These are crucial issues for older Europeans.  We expect them t</w:t>
      </w:r>
      <w:r w:rsidR="00116807">
        <w:rPr>
          <w:rFonts w:ascii="inherit" w:eastAsia="Times New Roman" w:hAnsi="inherit"/>
          <w:color w:val="333333"/>
          <w:sz w:val="28"/>
          <w:szCs w:val="28"/>
        </w:rPr>
        <w:t xml:space="preserve">o </w:t>
      </w:r>
      <w:proofErr w:type="gramStart"/>
      <w:r w:rsidR="00116807">
        <w:rPr>
          <w:rFonts w:ascii="inherit" w:eastAsia="Times New Roman" w:hAnsi="inherit"/>
          <w:color w:val="333333"/>
          <w:sz w:val="28"/>
          <w:szCs w:val="28"/>
        </w:rPr>
        <w:t>be raised</w:t>
      </w:r>
      <w:proofErr w:type="gramEnd"/>
      <w:r w:rsidR="00116807">
        <w:rPr>
          <w:rFonts w:ascii="inherit" w:eastAsia="Times New Roman" w:hAnsi="inherit"/>
          <w:color w:val="333333"/>
          <w:sz w:val="28"/>
          <w:szCs w:val="28"/>
        </w:rPr>
        <w:t xml:space="preserve"> at the upcoming Conference on the Future of Europe</w:t>
      </w:r>
      <w:r w:rsidRPr="00354BE2">
        <w:rPr>
          <w:rFonts w:ascii="inherit" w:eastAsia="Times New Roman" w:hAnsi="inherit"/>
          <w:color w:val="333333"/>
          <w:sz w:val="28"/>
          <w:szCs w:val="28"/>
        </w:rPr>
        <w:t xml:space="preserve">, which has gotten the green light recently, and which will be launched soon.    The digital transition and the challenges and </w:t>
      </w:r>
      <w:proofErr w:type="spellStart"/>
      <w:r w:rsidRPr="00354BE2">
        <w:rPr>
          <w:rFonts w:ascii="inherit" w:eastAsia="Times New Roman" w:hAnsi="inherit"/>
          <w:color w:val="333333"/>
          <w:sz w:val="28"/>
          <w:szCs w:val="28"/>
        </w:rPr>
        <w:t>opportunites</w:t>
      </w:r>
      <w:proofErr w:type="spellEnd"/>
      <w:r w:rsidRPr="00354BE2">
        <w:rPr>
          <w:rFonts w:ascii="inherit" w:eastAsia="Times New Roman" w:hAnsi="inherit"/>
          <w:color w:val="333333"/>
          <w:sz w:val="28"/>
          <w:szCs w:val="28"/>
        </w:rPr>
        <w:t xml:space="preserve"> for our society and for elderly citizens in particular will be without any doubt on the agenda.   </w:t>
      </w:r>
      <w:proofErr w:type="gramStart"/>
      <w:r w:rsidRPr="00354BE2">
        <w:rPr>
          <w:rFonts w:ascii="inherit" w:eastAsia="Times New Roman" w:hAnsi="inherit"/>
          <w:color w:val="333333"/>
          <w:sz w:val="28"/>
          <w:szCs w:val="28"/>
        </w:rPr>
        <w:t>And</w:t>
      </w:r>
      <w:proofErr w:type="gramEnd"/>
      <w:r w:rsidR="00116807">
        <w:rPr>
          <w:rFonts w:ascii="inherit" w:eastAsia="Times New Roman" w:hAnsi="inherit"/>
          <w:color w:val="333333"/>
          <w:sz w:val="28"/>
          <w:szCs w:val="28"/>
        </w:rPr>
        <w:t xml:space="preserve"> you can put it on the agenda, </w:t>
      </w:r>
      <w:r w:rsidRPr="00354BE2">
        <w:rPr>
          <w:rFonts w:ascii="inherit" w:eastAsia="Times New Roman" w:hAnsi="inherit"/>
          <w:color w:val="333333"/>
          <w:sz w:val="28"/>
          <w:szCs w:val="28"/>
        </w:rPr>
        <w:t xml:space="preserve">by means of the interactive digital platform that will be launched soon.     It offers a unique opportunity for ESU, for all stakeholders that are active in this field to discuss these challenges and to come up with concrete proposals and recommendations for the European level. </w:t>
      </w:r>
    </w:p>
    <w:p w:rsidR="00B10D70" w:rsidRPr="00354BE2" w:rsidRDefault="00354BE2" w:rsidP="006A2B2F">
      <w:pPr>
        <w:spacing w:before="100" w:beforeAutospacing="1" w:after="100" w:afterAutospacing="1"/>
        <w:rPr>
          <w:rFonts w:ascii="inherit" w:eastAsia="Times New Roman" w:hAnsi="inherit"/>
          <w:color w:val="333333"/>
          <w:sz w:val="28"/>
          <w:szCs w:val="28"/>
        </w:rPr>
      </w:pPr>
      <w:r w:rsidRPr="00354BE2">
        <w:rPr>
          <w:rFonts w:ascii="inherit" w:eastAsia="Times New Roman" w:hAnsi="inherit"/>
          <w:color w:val="333333"/>
          <w:sz w:val="28"/>
          <w:szCs w:val="28"/>
        </w:rPr>
        <w:t>The Conference</w:t>
      </w:r>
      <w:r w:rsidR="00EF7F37">
        <w:rPr>
          <w:rFonts w:ascii="inherit" w:eastAsia="Times New Roman" w:hAnsi="inherit"/>
          <w:color w:val="333333"/>
          <w:sz w:val="28"/>
          <w:szCs w:val="28"/>
        </w:rPr>
        <w:t xml:space="preserve"> finally can kick-off now. Presidents </w:t>
      </w:r>
      <w:proofErr w:type="spellStart"/>
      <w:r w:rsidR="00EF7F37">
        <w:rPr>
          <w:rFonts w:ascii="inherit" w:eastAsia="Times New Roman" w:hAnsi="inherit"/>
          <w:color w:val="333333"/>
          <w:sz w:val="28"/>
          <w:szCs w:val="28"/>
        </w:rPr>
        <w:t>Sassoli</w:t>
      </w:r>
      <w:proofErr w:type="spellEnd"/>
      <w:r w:rsidR="00EF7F37">
        <w:rPr>
          <w:rFonts w:ascii="inherit" w:eastAsia="Times New Roman" w:hAnsi="inherit"/>
          <w:color w:val="333333"/>
          <w:sz w:val="28"/>
          <w:szCs w:val="28"/>
        </w:rPr>
        <w:t xml:space="preserve">, von der </w:t>
      </w:r>
      <w:proofErr w:type="spellStart"/>
      <w:r w:rsidR="00EF7F37">
        <w:rPr>
          <w:rFonts w:ascii="inherit" w:eastAsia="Times New Roman" w:hAnsi="inherit"/>
          <w:color w:val="333333"/>
          <w:sz w:val="28"/>
          <w:szCs w:val="28"/>
        </w:rPr>
        <w:t>Leyen</w:t>
      </w:r>
      <w:proofErr w:type="spellEnd"/>
      <w:r w:rsidR="00EF7F37">
        <w:rPr>
          <w:rFonts w:ascii="inherit" w:eastAsia="Times New Roman" w:hAnsi="inherit"/>
          <w:color w:val="333333"/>
          <w:sz w:val="28"/>
          <w:szCs w:val="28"/>
        </w:rPr>
        <w:t xml:space="preserve"> and Council President Portuguese Prime Minister Costa, will chair the Conference.  The Executive Board will be convened for the first time on </w:t>
      </w:r>
      <w:proofErr w:type="gramStart"/>
      <w:r w:rsidR="00EF7F37">
        <w:rPr>
          <w:rFonts w:ascii="inherit" w:eastAsia="Times New Roman" w:hAnsi="inherit"/>
          <w:color w:val="333333"/>
          <w:sz w:val="28"/>
          <w:szCs w:val="28"/>
        </w:rPr>
        <w:t>the 24</w:t>
      </w:r>
      <w:r w:rsidR="00EF7F37" w:rsidRPr="00EF7F37">
        <w:rPr>
          <w:rFonts w:ascii="inherit" w:eastAsia="Times New Roman" w:hAnsi="inherit"/>
          <w:color w:val="333333"/>
          <w:sz w:val="28"/>
          <w:szCs w:val="28"/>
          <w:vertAlign w:val="superscript"/>
        </w:rPr>
        <w:t>th</w:t>
      </w:r>
      <w:r w:rsidR="00EF7F37">
        <w:rPr>
          <w:rFonts w:ascii="inherit" w:eastAsia="Times New Roman" w:hAnsi="inherit"/>
          <w:color w:val="333333"/>
          <w:sz w:val="28"/>
          <w:szCs w:val="28"/>
        </w:rPr>
        <w:t xml:space="preserve"> of March</w:t>
      </w:r>
      <w:proofErr w:type="gramEnd"/>
      <w:r w:rsidR="00EF7F37">
        <w:rPr>
          <w:rFonts w:ascii="inherit" w:eastAsia="Times New Roman" w:hAnsi="inherit"/>
          <w:color w:val="333333"/>
          <w:sz w:val="28"/>
          <w:szCs w:val="28"/>
        </w:rPr>
        <w:t xml:space="preserve">.  From the EU Commission side, </w:t>
      </w:r>
      <w:proofErr w:type="gramStart"/>
      <w:r w:rsidR="00EF7F37">
        <w:rPr>
          <w:rFonts w:ascii="inherit" w:eastAsia="Times New Roman" w:hAnsi="inherit"/>
          <w:color w:val="333333"/>
          <w:sz w:val="28"/>
          <w:szCs w:val="28"/>
        </w:rPr>
        <w:t xml:space="preserve">work will be coordinated by Vice-President </w:t>
      </w:r>
      <w:r w:rsidR="00EF7F37" w:rsidRPr="00EF7F37">
        <w:rPr>
          <w:rFonts w:ascii="Verdana" w:eastAsiaTheme="minorEastAsia" w:hAnsi="Verdana"/>
          <w:noProof/>
          <w:sz w:val="22"/>
          <w:szCs w:val="22"/>
          <w:lang w:eastAsia="ja-JP"/>
        </w:rPr>
        <w:t>Šuica</w:t>
      </w:r>
      <w:proofErr w:type="gramEnd"/>
      <w:r w:rsidR="00EF7F37">
        <w:rPr>
          <w:rFonts w:ascii="Verdana" w:eastAsiaTheme="minorEastAsia" w:hAnsi="Verdana"/>
          <w:noProof/>
          <w:color w:val="1F497D"/>
          <w:sz w:val="18"/>
          <w:szCs w:val="18"/>
          <w:lang w:eastAsia="ja-JP"/>
        </w:rPr>
        <w:t xml:space="preserve">. </w:t>
      </w:r>
      <w:r w:rsidRPr="00354BE2">
        <w:rPr>
          <w:rFonts w:ascii="inherit" w:eastAsia="Times New Roman" w:hAnsi="inherit"/>
          <w:color w:val="333333"/>
          <w:sz w:val="28"/>
          <w:szCs w:val="28"/>
        </w:rPr>
        <w:t xml:space="preserve"> </w:t>
      </w:r>
      <w:r w:rsidR="00EF7F37">
        <w:rPr>
          <w:rFonts w:ascii="inherit" w:eastAsia="Times New Roman" w:hAnsi="inherit"/>
          <w:color w:val="333333"/>
          <w:sz w:val="28"/>
          <w:szCs w:val="28"/>
        </w:rPr>
        <w:t>The Conference will start</w:t>
      </w:r>
      <w:r w:rsidRPr="00354BE2">
        <w:rPr>
          <w:rFonts w:ascii="inherit" w:eastAsia="Times New Roman" w:hAnsi="inherit"/>
          <w:color w:val="333333"/>
          <w:sz w:val="28"/>
          <w:szCs w:val="28"/>
        </w:rPr>
        <w:t xml:space="preserve"> with debates and events on </w:t>
      </w:r>
      <w:r w:rsidR="00116807">
        <w:rPr>
          <w:rFonts w:ascii="inherit" w:eastAsia="Times New Roman" w:hAnsi="inherit"/>
          <w:color w:val="333333"/>
          <w:sz w:val="28"/>
          <w:szCs w:val="28"/>
        </w:rPr>
        <w:t xml:space="preserve">the </w:t>
      </w:r>
      <w:r w:rsidRPr="00354BE2">
        <w:rPr>
          <w:rFonts w:ascii="inherit" w:eastAsia="Times New Roman" w:hAnsi="inherit"/>
          <w:color w:val="333333"/>
          <w:sz w:val="28"/>
          <w:szCs w:val="28"/>
        </w:rPr>
        <w:t xml:space="preserve">local, regional and national level and from then onwards citizens from all over the Union will meet (hopefully also in person)  </w:t>
      </w:r>
      <w:r w:rsidR="00116807">
        <w:rPr>
          <w:rFonts w:ascii="inherit" w:eastAsia="Times New Roman" w:hAnsi="inherit"/>
          <w:color w:val="333333"/>
          <w:sz w:val="28"/>
          <w:szCs w:val="28"/>
        </w:rPr>
        <w:t>a</w:t>
      </w:r>
      <w:r w:rsidRPr="00354BE2">
        <w:rPr>
          <w:rFonts w:ascii="inherit" w:eastAsia="Times New Roman" w:hAnsi="inherit"/>
          <w:color w:val="333333"/>
          <w:sz w:val="28"/>
          <w:szCs w:val="28"/>
        </w:rPr>
        <w:t>cross border</w:t>
      </w:r>
      <w:r w:rsidR="00116807">
        <w:rPr>
          <w:rFonts w:ascii="inherit" w:eastAsia="Times New Roman" w:hAnsi="inherit"/>
          <w:color w:val="333333"/>
          <w:sz w:val="28"/>
          <w:szCs w:val="28"/>
        </w:rPr>
        <w:t>s</w:t>
      </w:r>
      <w:r w:rsidRPr="00354BE2">
        <w:rPr>
          <w:rFonts w:ascii="inherit" w:eastAsia="Times New Roman" w:hAnsi="inherit"/>
          <w:color w:val="333333"/>
          <w:sz w:val="28"/>
          <w:szCs w:val="28"/>
        </w:rPr>
        <w:t xml:space="preserve">,  in European citizens’ panels,  to discuss and draft concrete policy proposals for the EU. </w:t>
      </w:r>
    </w:p>
    <w:p w:rsidR="00354BE2" w:rsidRPr="00354BE2" w:rsidRDefault="00354BE2" w:rsidP="006A2B2F">
      <w:pPr>
        <w:spacing w:before="100" w:beforeAutospacing="1" w:after="100" w:afterAutospacing="1"/>
        <w:rPr>
          <w:rFonts w:ascii="inherit" w:eastAsia="Times New Roman" w:hAnsi="inherit"/>
          <w:color w:val="333333"/>
          <w:sz w:val="28"/>
          <w:szCs w:val="28"/>
        </w:rPr>
      </w:pPr>
      <w:r w:rsidRPr="00354BE2">
        <w:rPr>
          <w:rFonts w:ascii="inherit" w:eastAsia="Times New Roman" w:hAnsi="inherit"/>
          <w:color w:val="333333"/>
          <w:sz w:val="28"/>
          <w:szCs w:val="28"/>
        </w:rPr>
        <w:t>These proposals will subsequently be deb</w:t>
      </w:r>
      <w:r w:rsidR="00116807">
        <w:rPr>
          <w:rFonts w:ascii="inherit" w:eastAsia="Times New Roman" w:hAnsi="inherit"/>
          <w:color w:val="333333"/>
          <w:sz w:val="28"/>
          <w:szCs w:val="28"/>
        </w:rPr>
        <w:t xml:space="preserve">ated at </w:t>
      </w:r>
      <w:proofErr w:type="gramStart"/>
      <w:r w:rsidR="00116807">
        <w:rPr>
          <w:rFonts w:ascii="inherit" w:eastAsia="Times New Roman" w:hAnsi="inherit"/>
          <w:color w:val="333333"/>
          <w:sz w:val="28"/>
          <w:szCs w:val="28"/>
        </w:rPr>
        <w:t>Plenary</w:t>
      </w:r>
      <w:proofErr w:type="gramEnd"/>
      <w:r w:rsidR="00116807">
        <w:rPr>
          <w:rFonts w:ascii="inherit" w:eastAsia="Times New Roman" w:hAnsi="inherit"/>
          <w:color w:val="333333"/>
          <w:sz w:val="28"/>
          <w:szCs w:val="28"/>
        </w:rPr>
        <w:t xml:space="preserve"> sessions, </w:t>
      </w:r>
      <w:r w:rsidRPr="00354BE2">
        <w:rPr>
          <w:rFonts w:ascii="inherit" w:eastAsia="Times New Roman" w:hAnsi="inherit"/>
          <w:color w:val="333333"/>
          <w:sz w:val="28"/>
          <w:szCs w:val="28"/>
        </w:rPr>
        <w:t xml:space="preserve">where after concrete recommendations will be addressed at the relevant institutional bodies. </w:t>
      </w:r>
    </w:p>
    <w:p w:rsidR="00354BE2" w:rsidRPr="00354BE2" w:rsidRDefault="00354BE2" w:rsidP="006A2B2F">
      <w:pPr>
        <w:spacing w:before="100" w:beforeAutospacing="1" w:after="100" w:afterAutospacing="1"/>
        <w:rPr>
          <w:rFonts w:ascii="inherit" w:eastAsia="Times New Roman" w:hAnsi="inherit"/>
          <w:color w:val="333333"/>
          <w:sz w:val="28"/>
          <w:szCs w:val="28"/>
        </w:rPr>
      </w:pPr>
      <w:r w:rsidRPr="00354BE2">
        <w:rPr>
          <w:rFonts w:ascii="inherit" w:eastAsia="Times New Roman" w:hAnsi="inherit"/>
          <w:color w:val="333333"/>
          <w:sz w:val="28"/>
          <w:szCs w:val="28"/>
        </w:rPr>
        <w:t xml:space="preserve">This Conference is open to all </w:t>
      </w:r>
      <w:r w:rsidR="00116807">
        <w:rPr>
          <w:rFonts w:ascii="inherit" w:eastAsia="Times New Roman" w:hAnsi="inherit"/>
          <w:color w:val="333333"/>
          <w:sz w:val="28"/>
          <w:szCs w:val="28"/>
        </w:rPr>
        <w:t xml:space="preserve">European </w:t>
      </w:r>
      <w:r w:rsidRPr="00354BE2">
        <w:rPr>
          <w:rFonts w:ascii="inherit" w:eastAsia="Times New Roman" w:hAnsi="inherit"/>
          <w:color w:val="333333"/>
          <w:sz w:val="28"/>
          <w:szCs w:val="28"/>
        </w:rPr>
        <w:t xml:space="preserve">citizens </w:t>
      </w:r>
      <w:r w:rsidR="00116807">
        <w:rPr>
          <w:rFonts w:ascii="inherit" w:eastAsia="Times New Roman" w:hAnsi="inherit"/>
          <w:color w:val="333333"/>
          <w:sz w:val="28"/>
          <w:szCs w:val="28"/>
        </w:rPr>
        <w:t xml:space="preserve">and civil society </w:t>
      </w:r>
      <w:proofErr w:type="spellStart"/>
      <w:r w:rsidR="00116807">
        <w:rPr>
          <w:rFonts w:ascii="inherit" w:eastAsia="Times New Roman" w:hAnsi="inherit"/>
          <w:color w:val="333333"/>
          <w:sz w:val="28"/>
          <w:szCs w:val="28"/>
        </w:rPr>
        <w:t>organisations</w:t>
      </w:r>
      <w:proofErr w:type="spellEnd"/>
      <w:r w:rsidRPr="00354BE2">
        <w:rPr>
          <w:rFonts w:ascii="inherit" w:eastAsia="Times New Roman" w:hAnsi="inherit"/>
          <w:color w:val="333333"/>
          <w:sz w:val="28"/>
          <w:szCs w:val="28"/>
        </w:rPr>
        <w:t xml:space="preserve">.     </w:t>
      </w:r>
    </w:p>
    <w:p w:rsidR="00354BE2" w:rsidRPr="00354BE2" w:rsidRDefault="00354BE2" w:rsidP="006A2B2F">
      <w:pPr>
        <w:spacing w:before="100" w:beforeAutospacing="1" w:after="100" w:afterAutospacing="1"/>
        <w:rPr>
          <w:rFonts w:ascii="inherit" w:eastAsia="Times New Roman" w:hAnsi="inherit"/>
          <w:color w:val="333333"/>
          <w:sz w:val="28"/>
          <w:szCs w:val="28"/>
        </w:rPr>
      </w:pPr>
      <w:r w:rsidRPr="00354BE2">
        <w:rPr>
          <w:rFonts w:ascii="inherit" w:eastAsia="Times New Roman" w:hAnsi="inherit"/>
          <w:color w:val="333333"/>
          <w:sz w:val="28"/>
          <w:szCs w:val="28"/>
        </w:rPr>
        <w:t>This Conference in</w:t>
      </w:r>
      <w:r w:rsidR="00116807">
        <w:rPr>
          <w:rFonts w:ascii="inherit" w:eastAsia="Times New Roman" w:hAnsi="inherit"/>
          <w:color w:val="333333"/>
          <w:sz w:val="28"/>
          <w:szCs w:val="28"/>
        </w:rPr>
        <w:t xml:space="preserve">vites citizens, partners, associations, </w:t>
      </w:r>
      <w:proofErr w:type="spellStart"/>
      <w:r w:rsidR="00116807">
        <w:rPr>
          <w:rFonts w:ascii="inherit" w:eastAsia="Times New Roman" w:hAnsi="inherit"/>
          <w:color w:val="333333"/>
          <w:sz w:val="28"/>
          <w:szCs w:val="28"/>
        </w:rPr>
        <w:t>ngo’s</w:t>
      </w:r>
      <w:proofErr w:type="spellEnd"/>
      <w:r w:rsidR="00116807">
        <w:rPr>
          <w:rFonts w:ascii="inherit" w:eastAsia="Times New Roman" w:hAnsi="inherit"/>
          <w:color w:val="333333"/>
          <w:sz w:val="28"/>
          <w:szCs w:val="28"/>
        </w:rPr>
        <w:t xml:space="preserve"> and public authorities </w:t>
      </w:r>
      <w:r w:rsidRPr="00354BE2">
        <w:rPr>
          <w:rFonts w:ascii="inherit" w:eastAsia="Times New Roman" w:hAnsi="inherit"/>
          <w:color w:val="333333"/>
          <w:sz w:val="28"/>
          <w:szCs w:val="28"/>
        </w:rPr>
        <w:t xml:space="preserve">to participate in a Europe-wide exchange of ideas and proposals. </w:t>
      </w:r>
    </w:p>
    <w:p w:rsidR="00354BE2" w:rsidRPr="00354BE2" w:rsidRDefault="00EF7F37" w:rsidP="006A2B2F">
      <w:pPr>
        <w:spacing w:before="100" w:beforeAutospacing="1" w:after="100" w:afterAutospacing="1"/>
        <w:rPr>
          <w:rFonts w:ascii="inherit" w:eastAsia="Times New Roman" w:hAnsi="inherit"/>
          <w:color w:val="333333"/>
          <w:sz w:val="28"/>
          <w:szCs w:val="28"/>
        </w:rPr>
      </w:pPr>
      <w:r>
        <w:rPr>
          <w:rFonts w:ascii="inherit" w:eastAsia="Times New Roman" w:hAnsi="inherit"/>
          <w:color w:val="333333"/>
          <w:sz w:val="28"/>
          <w:szCs w:val="28"/>
        </w:rPr>
        <w:t>It will be</w:t>
      </w:r>
      <w:r w:rsidR="00354BE2" w:rsidRPr="00354BE2">
        <w:rPr>
          <w:rFonts w:ascii="inherit" w:eastAsia="Times New Roman" w:hAnsi="inherit"/>
          <w:color w:val="333333"/>
          <w:sz w:val="28"/>
          <w:szCs w:val="28"/>
        </w:rPr>
        <w:t xml:space="preserve"> more than just a citizens’ dialogue.   President von der </w:t>
      </w:r>
      <w:proofErr w:type="spellStart"/>
      <w:r w:rsidR="00354BE2" w:rsidRPr="00354BE2">
        <w:rPr>
          <w:rFonts w:ascii="inherit" w:eastAsia="Times New Roman" w:hAnsi="inherit"/>
          <w:color w:val="333333"/>
          <w:sz w:val="28"/>
          <w:szCs w:val="28"/>
        </w:rPr>
        <w:t>Leyen</w:t>
      </w:r>
      <w:proofErr w:type="spellEnd"/>
      <w:r w:rsidR="00354BE2" w:rsidRPr="00354BE2">
        <w:rPr>
          <w:rFonts w:ascii="inherit" w:eastAsia="Times New Roman" w:hAnsi="inherit"/>
          <w:color w:val="333333"/>
          <w:sz w:val="28"/>
          <w:szCs w:val="28"/>
        </w:rPr>
        <w:t xml:space="preserve"> has committed to follow up on the recommendations of the citizens and to translate them into concrete policy action   (we should know</w:t>
      </w:r>
      <w:r>
        <w:rPr>
          <w:rFonts w:ascii="inherit" w:eastAsia="Times New Roman" w:hAnsi="inherit"/>
          <w:color w:val="333333"/>
          <w:sz w:val="28"/>
          <w:szCs w:val="28"/>
        </w:rPr>
        <w:t xml:space="preserve"> more in 1 year, by </w:t>
      </w:r>
      <w:proofErr w:type="gramStart"/>
      <w:r>
        <w:rPr>
          <w:rFonts w:ascii="inherit" w:eastAsia="Times New Roman" w:hAnsi="inherit"/>
          <w:color w:val="333333"/>
          <w:sz w:val="28"/>
          <w:szCs w:val="28"/>
        </w:rPr>
        <w:t>Spring</w:t>
      </w:r>
      <w:proofErr w:type="gramEnd"/>
      <w:r>
        <w:rPr>
          <w:rFonts w:ascii="inherit" w:eastAsia="Times New Roman" w:hAnsi="inherit"/>
          <w:color w:val="333333"/>
          <w:sz w:val="28"/>
          <w:szCs w:val="28"/>
        </w:rPr>
        <w:t xml:space="preserve"> 2022).</w:t>
      </w:r>
    </w:p>
    <w:p w:rsidR="00354BE2" w:rsidRPr="00354BE2" w:rsidRDefault="00EF7F37" w:rsidP="006A2B2F">
      <w:pPr>
        <w:spacing w:before="100" w:beforeAutospacing="1" w:after="100" w:afterAutospacing="1"/>
        <w:rPr>
          <w:rFonts w:ascii="inherit" w:eastAsia="Times New Roman" w:hAnsi="inherit"/>
          <w:b/>
          <w:color w:val="333333"/>
          <w:sz w:val="28"/>
          <w:szCs w:val="28"/>
          <w:u w:val="single"/>
        </w:rPr>
      </w:pPr>
      <w:proofErr w:type="gramStart"/>
      <w:r>
        <w:rPr>
          <w:rFonts w:ascii="inherit" w:eastAsia="Times New Roman" w:hAnsi="inherit"/>
          <w:b/>
          <w:color w:val="333333"/>
          <w:sz w:val="28"/>
          <w:szCs w:val="28"/>
          <w:u w:val="single"/>
        </w:rPr>
        <w:t>4.</w:t>
      </w:r>
      <w:r w:rsidR="00354BE2">
        <w:rPr>
          <w:rFonts w:ascii="inherit" w:eastAsia="Times New Roman" w:hAnsi="inherit"/>
          <w:b/>
          <w:color w:val="333333"/>
          <w:sz w:val="28"/>
          <w:szCs w:val="28"/>
          <w:u w:val="single"/>
        </w:rPr>
        <w:t>EUROPEAN</w:t>
      </w:r>
      <w:proofErr w:type="gramEnd"/>
      <w:r w:rsidR="00354BE2">
        <w:rPr>
          <w:rFonts w:ascii="inherit" w:eastAsia="Times New Roman" w:hAnsi="inherit"/>
          <w:b/>
          <w:color w:val="333333"/>
          <w:sz w:val="28"/>
          <w:szCs w:val="28"/>
          <w:u w:val="single"/>
        </w:rPr>
        <w:t xml:space="preserve"> DEMOCRACY ACTION PLAN</w:t>
      </w:r>
    </w:p>
    <w:p w:rsidR="00354BE2" w:rsidRDefault="00EF7F37" w:rsidP="006A2B2F">
      <w:pPr>
        <w:spacing w:before="100" w:beforeAutospacing="1" w:after="100" w:afterAutospacing="1"/>
        <w:rPr>
          <w:rFonts w:ascii="inherit" w:eastAsia="Times New Roman" w:hAnsi="inherit"/>
          <w:color w:val="333333"/>
          <w:sz w:val="28"/>
          <w:szCs w:val="28"/>
        </w:rPr>
      </w:pPr>
      <w:r>
        <w:rPr>
          <w:rFonts w:ascii="inherit" w:eastAsia="Times New Roman" w:hAnsi="inherit"/>
          <w:color w:val="333333"/>
          <w:sz w:val="28"/>
          <w:szCs w:val="28"/>
        </w:rPr>
        <w:lastRenderedPageBreak/>
        <w:t>The Conference on the Future of Europe</w:t>
      </w:r>
      <w:r w:rsidR="00354BE2">
        <w:rPr>
          <w:rFonts w:ascii="inherit" w:eastAsia="Times New Roman" w:hAnsi="inherit"/>
          <w:color w:val="333333"/>
          <w:sz w:val="28"/>
          <w:szCs w:val="28"/>
        </w:rPr>
        <w:t xml:space="preserve"> aims at strengthening our European democracy.  We all are aware of the serious problems that democracy </w:t>
      </w:r>
      <w:proofErr w:type="gramStart"/>
      <w:r w:rsidR="00354BE2">
        <w:rPr>
          <w:rFonts w:ascii="inherit" w:eastAsia="Times New Roman" w:hAnsi="inherit"/>
          <w:color w:val="333333"/>
          <w:sz w:val="28"/>
          <w:szCs w:val="28"/>
        </w:rPr>
        <w:t>is faced</w:t>
      </w:r>
      <w:proofErr w:type="gramEnd"/>
      <w:r w:rsidR="00354BE2">
        <w:rPr>
          <w:rFonts w:ascii="inherit" w:eastAsia="Times New Roman" w:hAnsi="inherit"/>
          <w:color w:val="333333"/>
          <w:sz w:val="28"/>
          <w:szCs w:val="28"/>
        </w:rPr>
        <w:t xml:space="preserve"> </w:t>
      </w:r>
      <w:r>
        <w:rPr>
          <w:rFonts w:ascii="inherit" w:eastAsia="Times New Roman" w:hAnsi="inherit"/>
          <w:color w:val="333333"/>
          <w:sz w:val="28"/>
          <w:szCs w:val="28"/>
        </w:rPr>
        <w:t>with, also within the EU</w:t>
      </w:r>
      <w:r w:rsidR="00354BE2">
        <w:rPr>
          <w:rFonts w:ascii="inherit" w:eastAsia="Times New Roman" w:hAnsi="inherit"/>
          <w:color w:val="333333"/>
          <w:sz w:val="28"/>
          <w:szCs w:val="28"/>
        </w:rPr>
        <w:t xml:space="preserve">.      </w:t>
      </w:r>
    </w:p>
    <w:p w:rsidR="00354BE2" w:rsidRDefault="00354BE2" w:rsidP="006A2B2F">
      <w:pPr>
        <w:spacing w:before="100" w:beforeAutospacing="1" w:after="100" w:afterAutospacing="1"/>
        <w:rPr>
          <w:rFonts w:ascii="inherit" w:eastAsia="Times New Roman" w:hAnsi="inherit"/>
          <w:color w:val="333333"/>
          <w:sz w:val="28"/>
          <w:szCs w:val="28"/>
        </w:rPr>
      </w:pPr>
      <w:r>
        <w:rPr>
          <w:rFonts w:ascii="inherit" w:eastAsia="Times New Roman" w:hAnsi="inherit"/>
          <w:color w:val="333333"/>
          <w:sz w:val="28"/>
          <w:szCs w:val="28"/>
        </w:rPr>
        <w:t>It is important,  and the pandemic has even much increased this need,  to listen to citizens</w:t>
      </w:r>
      <w:r w:rsidR="00EF7F37">
        <w:rPr>
          <w:rFonts w:ascii="inherit" w:eastAsia="Times New Roman" w:hAnsi="inherit"/>
          <w:color w:val="333333"/>
          <w:sz w:val="28"/>
          <w:szCs w:val="28"/>
        </w:rPr>
        <w:t xml:space="preserve"> and to give them the guarantee</w:t>
      </w:r>
      <w:r>
        <w:rPr>
          <w:rFonts w:ascii="inherit" w:eastAsia="Times New Roman" w:hAnsi="inherit"/>
          <w:color w:val="333333"/>
          <w:sz w:val="28"/>
          <w:szCs w:val="28"/>
        </w:rPr>
        <w:t xml:space="preserve"> that they will be more involved in policy-making,  not just once in 4 or 5 years, at the ballot-box.</w:t>
      </w:r>
    </w:p>
    <w:p w:rsidR="00354BE2" w:rsidRDefault="00354BE2" w:rsidP="006A2B2F">
      <w:pPr>
        <w:spacing w:before="100" w:beforeAutospacing="1" w:after="100" w:afterAutospacing="1"/>
        <w:rPr>
          <w:rFonts w:ascii="inherit" w:eastAsia="Times New Roman" w:hAnsi="inherit"/>
          <w:color w:val="333333"/>
          <w:sz w:val="28"/>
          <w:szCs w:val="28"/>
        </w:rPr>
      </w:pPr>
      <w:r>
        <w:rPr>
          <w:rFonts w:ascii="inherit" w:eastAsia="Times New Roman" w:hAnsi="inherit"/>
          <w:color w:val="333333"/>
          <w:sz w:val="28"/>
          <w:szCs w:val="28"/>
        </w:rPr>
        <w:t xml:space="preserve">This exercise is a concrete model of participative democracy that </w:t>
      </w:r>
      <w:proofErr w:type="gramStart"/>
      <w:r>
        <w:rPr>
          <w:rFonts w:ascii="inherit" w:eastAsia="Times New Roman" w:hAnsi="inherit"/>
          <w:color w:val="333333"/>
          <w:sz w:val="28"/>
          <w:szCs w:val="28"/>
        </w:rPr>
        <w:t>will be rolled out,</w:t>
      </w:r>
      <w:proofErr w:type="gramEnd"/>
      <w:r>
        <w:rPr>
          <w:rFonts w:ascii="inherit" w:eastAsia="Times New Roman" w:hAnsi="inherit"/>
          <w:color w:val="333333"/>
          <w:sz w:val="28"/>
          <w:szCs w:val="28"/>
        </w:rPr>
        <w:t xml:space="preserve"> and that is precisely meant, not to replace but to strengthen our representative democracy. </w:t>
      </w:r>
    </w:p>
    <w:p w:rsidR="00354BE2" w:rsidRDefault="00354BE2" w:rsidP="006A2B2F">
      <w:pPr>
        <w:spacing w:before="100" w:beforeAutospacing="1" w:after="100" w:afterAutospacing="1"/>
        <w:rPr>
          <w:rFonts w:ascii="inherit" w:eastAsia="Times New Roman" w:hAnsi="inherit"/>
          <w:color w:val="333333"/>
          <w:sz w:val="28"/>
          <w:szCs w:val="28"/>
        </w:rPr>
      </w:pPr>
      <w:r>
        <w:rPr>
          <w:rFonts w:ascii="inherit" w:eastAsia="Times New Roman" w:hAnsi="inherit"/>
          <w:color w:val="333333"/>
          <w:sz w:val="28"/>
          <w:szCs w:val="28"/>
        </w:rPr>
        <w:t xml:space="preserve">The Commission’s recent </w:t>
      </w:r>
      <w:r w:rsidR="00EF7F37">
        <w:rPr>
          <w:rFonts w:ascii="inherit" w:eastAsia="Times New Roman" w:hAnsi="inherit"/>
          <w:color w:val="333333"/>
          <w:sz w:val="28"/>
          <w:szCs w:val="28"/>
        </w:rPr>
        <w:t xml:space="preserve">EUROPEAN DEMOCRACY ACTION PLAN </w:t>
      </w:r>
      <w:r>
        <w:rPr>
          <w:rFonts w:ascii="inherit" w:eastAsia="Times New Roman" w:hAnsi="inherit"/>
          <w:color w:val="333333"/>
          <w:sz w:val="28"/>
          <w:szCs w:val="28"/>
        </w:rPr>
        <w:t xml:space="preserve">has underlined how digital tools and social media can be a real threat to our democracy (needless to refer to what happened in Washington in the last week of former </w:t>
      </w:r>
      <w:r w:rsidR="00EF7F37">
        <w:rPr>
          <w:rFonts w:ascii="inherit" w:eastAsia="Times New Roman" w:hAnsi="inherit"/>
          <w:color w:val="333333"/>
          <w:sz w:val="28"/>
          <w:szCs w:val="28"/>
        </w:rPr>
        <w:t xml:space="preserve">President Trump’s mandate).   </w:t>
      </w:r>
      <w:proofErr w:type="gramStart"/>
      <w:r>
        <w:rPr>
          <w:rFonts w:ascii="inherit" w:eastAsia="Times New Roman" w:hAnsi="inherit"/>
          <w:color w:val="333333"/>
          <w:sz w:val="28"/>
          <w:szCs w:val="28"/>
        </w:rPr>
        <w:t>But</w:t>
      </w:r>
      <w:proofErr w:type="gramEnd"/>
      <w:r>
        <w:rPr>
          <w:rFonts w:ascii="inherit" w:eastAsia="Times New Roman" w:hAnsi="inherit"/>
          <w:color w:val="333333"/>
          <w:sz w:val="28"/>
          <w:szCs w:val="28"/>
        </w:rPr>
        <w:t xml:space="preserve"> these threats are </w:t>
      </w:r>
      <w:r w:rsidR="00EF7F37">
        <w:rPr>
          <w:rFonts w:ascii="inherit" w:eastAsia="Times New Roman" w:hAnsi="inherit"/>
          <w:color w:val="333333"/>
          <w:sz w:val="28"/>
          <w:szCs w:val="28"/>
        </w:rPr>
        <w:t xml:space="preserve">also </w:t>
      </w:r>
      <w:r>
        <w:rPr>
          <w:rFonts w:ascii="inherit" w:eastAsia="Times New Roman" w:hAnsi="inherit"/>
          <w:color w:val="333333"/>
          <w:sz w:val="28"/>
          <w:szCs w:val="28"/>
        </w:rPr>
        <w:t>very much</w:t>
      </w:r>
      <w:r w:rsidR="00EF7F37">
        <w:rPr>
          <w:rFonts w:ascii="inherit" w:eastAsia="Times New Roman" w:hAnsi="inherit"/>
          <w:color w:val="333333"/>
          <w:sz w:val="28"/>
          <w:szCs w:val="28"/>
        </w:rPr>
        <w:t xml:space="preserve"> present in the EU</w:t>
      </w:r>
      <w:r>
        <w:rPr>
          <w:rFonts w:ascii="inherit" w:eastAsia="Times New Roman" w:hAnsi="inherit"/>
          <w:color w:val="333333"/>
          <w:sz w:val="28"/>
          <w:szCs w:val="28"/>
        </w:rPr>
        <w:t xml:space="preserve"> too.    </w:t>
      </w:r>
    </w:p>
    <w:p w:rsidR="00354BE2" w:rsidRDefault="00354BE2" w:rsidP="006A2B2F">
      <w:pPr>
        <w:spacing w:before="100" w:beforeAutospacing="1" w:after="100" w:afterAutospacing="1"/>
        <w:rPr>
          <w:rFonts w:ascii="inherit" w:eastAsia="Times New Roman" w:hAnsi="inherit"/>
          <w:color w:val="333333"/>
          <w:sz w:val="28"/>
          <w:szCs w:val="28"/>
        </w:rPr>
      </w:pPr>
      <w:r>
        <w:rPr>
          <w:rFonts w:ascii="inherit" w:eastAsia="Times New Roman" w:hAnsi="inherit"/>
          <w:color w:val="333333"/>
          <w:sz w:val="28"/>
          <w:szCs w:val="28"/>
        </w:rPr>
        <w:t>We are convinced that the best recipe to tackle these threats is actively listening to citize</w:t>
      </w:r>
      <w:r w:rsidR="00EF7F37">
        <w:rPr>
          <w:rFonts w:ascii="inherit" w:eastAsia="Times New Roman" w:hAnsi="inherit"/>
          <w:color w:val="333333"/>
          <w:sz w:val="28"/>
          <w:szCs w:val="28"/>
        </w:rPr>
        <w:t xml:space="preserve">ns, to involve them and to </w:t>
      </w:r>
      <w:r>
        <w:rPr>
          <w:rFonts w:ascii="inherit" w:eastAsia="Times New Roman" w:hAnsi="inherit"/>
          <w:color w:val="333333"/>
          <w:sz w:val="28"/>
          <w:szCs w:val="28"/>
        </w:rPr>
        <w:t>discuss with citizens the value of digital literacy.    This is</w:t>
      </w:r>
      <w:r w:rsidR="00EF7F37">
        <w:rPr>
          <w:rFonts w:ascii="inherit" w:eastAsia="Times New Roman" w:hAnsi="inherit"/>
          <w:color w:val="333333"/>
          <w:sz w:val="28"/>
          <w:szCs w:val="28"/>
        </w:rPr>
        <w:t xml:space="preserve"> true for citizens of all ages </w:t>
      </w:r>
      <w:r>
        <w:rPr>
          <w:rFonts w:ascii="inherit" w:eastAsia="Times New Roman" w:hAnsi="inherit"/>
          <w:color w:val="333333"/>
          <w:sz w:val="28"/>
          <w:szCs w:val="28"/>
        </w:rPr>
        <w:t xml:space="preserve">(starting from primary school). </w:t>
      </w:r>
    </w:p>
    <w:p w:rsidR="00354BE2" w:rsidRDefault="00FB6617" w:rsidP="006A2B2F">
      <w:pPr>
        <w:spacing w:before="100" w:beforeAutospacing="1" w:after="100" w:afterAutospacing="1"/>
        <w:rPr>
          <w:rFonts w:ascii="inherit" w:eastAsia="Times New Roman" w:hAnsi="inherit"/>
          <w:color w:val="333333"/>
          <w:sz w:val="28"/>
          <w:szCs w:val="28"/>
        </w:rPr>
      </w:pPr>
      <w:r>
        <w:rPr>
          <w:rFonts w:ascii="inherit" w:eastAsia="Times New Roman" w:hAnsi="inherit"/>
          <w:color w:val="333333"/>
          <w:sz w:val="28"/>
          <w:szCs w:val="28"/>
        </w:rPr>
        <w:t xml:space="preserve">Digital tools are not only a threat to democracy;  we will actively use the digital </w:t>
      </w:r>
      <w:r w:rsidR="00EF7F37">
        <w:rPr>
          <w:rFonts w:ascii="inherit" w:eastAsia="Times New Roman" w:hAnsi="inherit"/>
          <w:color w:val="333333"/>
          <w:sz w:val="28"/>
          <w:szCs w:val="28"/>
        </w:rPr>
        <w:t>interactive platform of the Future Conference</w:t>
      </w:r>
      <w:r>
        <w:rPr>
          <w:rFonts w:ascii="inherit" w:eastAsia="Times New Roman" w:hAnsi="inherit"/>
          <w:color w:val="333333"/>
          <w:sz w:val="28"/>
          <w:szCs w:val="28"/>
        </w:rPr>
        <w:t xml:space="preserve"> to involve citizens of all background</w:t>
      </w:r>
      <w:r w:rsidR="00EF7F37">
        <w:rPr>
          <w:rFonts w:ascii="inherit" w:eastAsia="Times New Roman" w:hAnsi="inherit"/>
          <w:color w:val="333333"/>
          <w:sz w:val="28"/>
          <w:szCs w:val="28"/>
        </w:rPr>
        <w:t>s</w:t>
      </w:r>
      <w:r>
        <w:rPr>
          <w:rFonts w:ascii="inherit" w:eastAsia="Times New Roman" w:hAnsi="inherit"/>
          <w:color w:val="333333"/>
          <w:sz w:val="28"/>
          <w:szCs w:val="28"/>
        </w:rPr>
        <w:t xml:space="preserve"> and living in all areas of the EU, to have this debate on the future of Europe, and to know which issues are a priority for our citizens.     </w:t>
      </w:r>
    </w:p>
    <w:p w:rsidR="00FB6617" w:rsidRDefault="00FB6617" w:rsidP="006A2B2F">
      <w:pPr>
        <w:spacing w:before="100" w:beforeAutospacing="1" w:after="100" w:afterAutospacing="1"/>
        <w:rPr>
          <w:rFonts w:ascii="inherit" w:eastAsia="Times New Roman" w:hAnsi="inherit"/>
          <w:color w:val="333333"/>
          <w:sz w:val="28"/>
          <w:szCs w:val="28"/>
        </w:rPr>
      </w:pPr>
      <w:r>
        <w:rPr>
          <w:rFonts w:ascii="inherit" w:eastAsia="Times New Roman" w:hAnsi="inherit"/>
          <w:color w:val="333333"/>
          <w:sz w:val="28"/>
          <w:szCs w:val="28"/>
        </w:rPr>
        <w:t xml:space="preserve">Obviously, this exercise is not only meant to collect opinions of citizens who are fans and enthusiastic about the European project.    Criticism and negative voices about the EU will </w:t>
      </w:r>
      <w:r w:rsidR="00EF7F37">
        <w:rPr>
          <w:rFonts w:ascii="inherit" w:eastAsia="Times New Roman" w:hAnsi="inherit"/>
          <w:color w:val="333333"/>
          <w:sz w:val="28"/>
          <w:szCs w:val="28"/>
        </w:rPr>
        <w:t>also</w:t>
      </w:r>
      <w:r>
        <w:rPr>
          <w:rFonts w:ascii="inherit" w:eastAsia="Times New Roman" w:hAnsi="inherit"/>
          <w:color w:val="333333"/>
          <w:sz w:val="28"/>
          <w:szCs w:val="28"/>
        </w:rPr>
        <w:t xml:space="preserve"> be part of the exercise.      </w:t>
      </w:r>
    </w:p>
    <w:p w:rsidR="00FB6617" w:rsidRDefault="00FB6617" w:rsidP="006A2B2F">
      <w:pPr>
        <w:spacing w:before="100" w:beforeAutospacing="1" w:after="100" w:afterAutospacing="1"/>
        <w:rPr>
          <w:rFonts w:ascii="inherit" w:eastAsia="Times New Roman" w:hAnsi="inherit"/>
          <w:color w:val="333333"/>
          <w:sz w:val="28"/>
          <w:szCs w:val="28"/>
        </w:rPr>
      </w:pPr>
      <w:r>
        <w:rPr>
          <w:rFonts w:ascii="inherit" w:eastAsia="Times New Roman" w:hAnsi="inherit"/>
          <w:color w:val="333333"/>
          <w:sz w:val="28"/>
          <w:szCs w:val="28"/>
        </w:rPr>
        <w:t xml:space="preserve">Only hate speech, discriminatory voices and racist opinions </w:t>
      </w:r>
      <w:proofErr w:type="gramStart"/>
      <w:r>
        <w:rPr>
          <w:rFonts w:ascii="inherit" w:eastAsia="Times New Roman" w:hAnsi="inherit"/>
          <w:color w:val="333333"/>
          <w:sz w:val="28"/>
          <w:szCs w:val="28"/>
        </w:rPr>
        <w:t>will be banned</w:t>
      </w:r>
      <w:proofErr w:type="gramEnd"/>
      <w:r>
        <w:rPr>
          <w:rFonts w:ascii="inherit" w:eastAsia="Times New Roman" w:hAnsi="inherit"/>
          <w:color w:val="333333"/>
          <w:sz w:val="28"/>
          <w:szCs w:val="28"/>
        </w:rPr>
        <w:t xml:space="preserve"> from the platform. </w:t>
      </w:r>
    </w:p>
    <w:p w:rsidR="00FB6617" w:rsidRDefault="00FB6617" w:rsidP="006A2B2F">
      <w:pPr>
        <w:spacing w:before="100" w:beforeAutospacing="1" w:after="100" w:afterAutospacing="1"/>
        <w:rPr>
          <w:rFonts w:ascii="inherit" w:eastAsia="Times New Roman" w:hAnsi="inherit"/>
          <w:color w:val="333333"/>
          <w:sz w:val="28"/>
          <w:szCs w:val="28"/>
        </w:rPr>
      </w:pPr>
      <w:proofErr w:type="spellStart"/>
      <w:r>
        <w:rPr>
          <w:rFonts w:ascii="inherit" w:eastAsia="Times New Roman" w:hAnsi="inherit"/>
          <w:color w:val="333333"/>
          <w:sz w:val="28"/>
          <w:szCs w:val="28"/>
        </w:rPr>
        <w:t>Summarising</w:t>
      </w:r>
      <w:proofErr w:type="spellEnd"/>
      <w:r>
        <w:rPr>
          <w:rFonts w:ascii="inherit" w:eastAsia="Times New Roman" w:hAnsi="inherit"/>
          <w:color w:val="333333"/>
          <w:sz w:val="28"/>
          <w:szCs w:val="28"/>
        </w:rPr>
        <w:t>:  disinformation and fake news are a huge challenge.  We are</w:t>
      </w:r>
      <w:r w:rsidR="00EF7F37">
        <w:rPr>
          <w:rFonts w:ascii="inherit" w:eastAsia="Times New Roman" w:hAnsi="inherit"/>
          <w:color w:val="333333"/>
          <w:sz w:val="28"/>
          <w:szCs w:val="28"/>
        </w:rPr>
        <w:t xml:space="preserve"> ready and able to counter it, </w:t>
      </w:r>
      <w:r>
        <w:rPr>
          <w:rFonts w:ascii="inherit" w:eastAsia="Times New Roman" w:hAnsi="inherit"/>
          <w:color w:val="333333"/>
          <w:sz w:val="28"/>
          <w:szCs w:val="28"/>
        </w:rPr>
        <w:t>by investing in an active and interact</w:t>
      </w:r>
      <w:r w:rsidR="00EF7F37">
        <w:rPr>
          <w:rFonts w:ascii="inherit" w:eastAsia="Times New Roman" w:hAnsi="inherit"/>
          <w:color w:val="333333"/>
          <w:sz w:val="28"/>
          <w:szCs w:val="28"/>
        </w:rPr>
        <w:t>ive dialogue with citizens</w:t>
      </w:r>
      <w:proofErr w:type="gramStart"/>
      <w:r w:rsidR="00EF7F37">
        <w:rPr>
          <w:rFonts w:ascii="inherit" w:eastAsia="Times New Roman" w:hAnsi="inherit"/>
          <w:color w:val="333333"/>
          <w:sz w:val="28"/>
          <w:szCs w:val="28"/>
        </w:rPr>
        <w:t xml:space="preserve">,  </w:t>
      </w:r>
      <w:r>
        <w:rPr>
          <w:rFonts w:ascii="inherit" w:eastAsia="Times New Roman" w:hAnsi="inherit"/>
          <w:color w:val="333333"/>
          <w:sz w:val="28"/>
          <w:szCs w:val="28"/>
        </w:rPr>
        <w:t>without</w:t>
      </w:r>
      <w:proofErr w:type="gramEnd"/>
      <w:r>
        <w:rPr>
          <w:rFonts w:ascii="inherit" w:eastAsia="Times New Roman" w:hAnsi="inherit"/>
          <w:color w:val="333333"/>
          <w:sz w:val="28"/>
          <w:szCs w:val="28"/>
        </w:rPr>
        <w:t xml:space="preserve"> fear to be confronted with critical voices. </w:t>
      </w:r>
    </w:p>
    <w:p w:rsidR="00FB6617" w:rsidRDefault="00FB6617" w:rsidP="006A2B2F">
      <w:pPr>
        <w:spacing w:before="100" w:beforeAutospacing="1" w:after="100" w:afterAutospacing="1"/>
        <w:rPr>
          <w:rFonts w:ascii="inherit" w:eastAsia="Times New Roman" w:hAnsi="inherit"/>
          <w:color w:val="333333"/>
          <w:sz w:val="28"/>
          <w:szCs w:val="28"/>
        </w:rPr>
      </w:pPr>
      <w:r>
        <w:rPr>
          <w:rFonts w:ascii="inherit" w:eastAsia="Times New Roman" w:hAnsi="inherit"/>
          <w:color w:val="333333"/>
          <w:sz w:val="28"/>
          <w:szCs w:val="28"/>
        </w:rPr>
        <w:t>We suppose that a lot of stakeholders</w:t>
      </w:r>
      <w:r w:rsidR="00EF7F37">
        <w:rPr>
          <w:rFonts w:ascii="inherit" w:eastAsia="Times New Roman" w:hAnsi="inherit"/>
          <w:color w:val="333333"/>
          <w:sz w:val="28"/>
          <w:szCs w:val="28"/>
        </w:rPr>
        <w:t>, including ESU,</w:t>
      </w:r>
      <w:r>
        <w:rPr>
          <w:rFonts w:ascii="inherit" w:eastAsia="Times New Roman" w:hAnsi="inherit"/>
          <w:color w:val="333333"/>
          <w:sz w:val="28"/>
          <w:szCs w:val="28"/>
        </w:rPr>
        <w:t xml:space="preserve"> and individual citizens will use this opportunity to express their </w:t>
      </w:r>
      <w:r w:rsidR="00EF7F37">
        <w:rPr>
          <w:rFonts w:ascii="inherit" w:eastAsia="Times New Roman" w:hAnsi="inherit"/>
          <w:color w:val="333333"/>
          <w:sz w:val="28"/>
          <w:szCs w:val="28"/>
        </w:rPr>
        <w:t xml:space="preserve">concerns and their views on the future of Europe, on climate, on migration, </w:t>
      </w:r>
      <w:r>
        <w:rPr>
          <w:rFonts w:ascii="inherit" w:eastAsia="Times New Roman" w:hAnsi="inherit"/>
          <w:color w:val="333333"/>
          <w:sz w:val="28"/>
          <w:szCs w:val="28"/>
        </w:rPr>
        <w:t xml:space="preserve">our position vis-à-vis China or </w:t>
      </w:r>
      <w:proofErr w:type="gramStart"/>
      <w:r>
        <w:rPr>
          <w:rFonts w:ascii="inherit" w:eastAsia="Times New Roman" w:hAnsi="inherit"/>
          <w:color w:val="333333"/>
          <w:sz w:val="28"/>
          <w:szCs w:val="28"/>
        </w:rPr>
        <w:t>Russia</w:t>
      </w:r>
      <w:r w:rsidR="00EF7F37">
        <w:rPr>
          <w:rFonts w:ascii="inherit" w:eastAsia="Times New Roman" w:hAnsi="inherit"/>
          <w:color w:val="333333"/>
          <w:sz w:val="28"/>
          <w:szCs w:val="28"/>
        </w:rPr>
        <w:t>,….</w:t>
      </w:r>
      <w:r>
        <w:rPr>
          <w:rFonts w:ascii="inherit" w:eastAsia="Times New Roman" w:hAnsi="inherit"/>
          <w:color w:val="333333"/>
          <w:sz w:val="28"/>
          <w:szCs w:val="28"/>
        </w:rPr>
        <w:t>.</w:t>
      </w:r>
      <w:proofErr w:type="gramEnd"/>
      <w:r>
        <w:rPr>
          <w:rFonts w:ascii="inherit" w:eastAsia="Times New Roman" w:hAnsi="inherit"/>
          <w:color w:val="333333"/>
          <w:sz w:val="28"/>
          <w:szCs w:val="28"/>
        </w:rPr>
        <w:t xml:space="preserve">     </w:t>
      </w:r>
    </w:p>
    <w:p w:rsidR="00FB6617" w:rsidRDefault="00EF7F37" w:rsidP="006A2B2F">
      <w:pPr>
        <w:spacing w:before="100" w:beforeAutospacing="1" w:after="100" w:afterAutospacing="1"/>
        <w:rPr>
          <w:rFonts w:ascii="inherit" w:eastAsia="Times New Roman" w:hAnsi="inherit"/>
          <w:color w:val="333333"/>
          <w:sz w:val="28"/>
          <w:szCs w:val="28"/>
        </w:rPr>
      </w:pPr>
      <w:r>
        <w:rPr>
          <w:rFonts w:ascii="inherit" w:eastAsia="Times New Roman" w:hAnsi="inherit"/>
          <w:color w:val="333333"/>
          <w:sz w:val="28"/>
          <w:szCs w:val="28"/>
        </w:rPr>
        <w:lastRenderedPageBreak/>
        <w:t>We are</w:t>
      </w:r>
      <w:r w:rsidR="00FB6617">
        <w:rPr>
          <w:rFonts w:ascii="inherit" w:eastAsia="Times New Roman" w:hAnsi="inherit"/>
          <w:color w:val="333333"/>
          <w:sz w:val="28"/>
          <w:szCs w:val="28"/>
        </w:rPr>
        <w:t xml:space="preserve"> </w:t>
      </w:r>
      <w:r>
        <w:rPr>
          <w:rFonts w:ascii="inherit" w:eastAsia="Times New Roman" w:hAnsi="inherit"/>
          <w:color w:val="333333"/>
          <w:sz w:val="28"/>
          <w:szCs w:val="28"/>
        </w:rPr>
        <w:t>looking forward to this ambitious</w:t>
      </w:r>
      <w:r w:rsidR="00FB6617">
        <w:rPr>
          <w:rFonts w:ascii="inherit" w:eastAsia="Times New Roman" w:hAnsi="inherit"/>
          <w:color w:val="333333"/>
          <w:sz w:val="28"/>
          <w:szCs w:val="28"/>
        </w:rPr>
        <w:t xml:space="preserve"> exercise, to the outcome and to the policy responses that the EU and the national authorities will have to come up </w:t>
      </w:r>
      <w:proofErr w:type="gramStart"/>
      <w:r w:rsidR="00FB6617">
        <w:rPr>
          <w:rFonts w:ascii="inherit" w:eastAsia="Times New Roman" w:hAnsi="inherit"/>
          <w:color w:val="333333"/>
          <w:sz w:val="28"/>
          <w:szCs w:val="28"/>
        </w:rPr>
        <w:t>with</w:t>
      </w:r>
      <w:proofErr w:type="gramEnd"/>
      <w:r w:rsidR="00FB6617">
        <w:rPr>
          <w:rFonts w:ascii="inherit" w:eastAsia="Times New Roman" w:hAnsi="inherit"/>
          <w:color w:val="333333"/>
          <w:sz w:val="28"/>
          <w:szCs w:val="28"/>
        </w:rPr>
        <w:t xml:space="preserve">. </w:t>
      </w:r>
    </w:p>
    <w:p w:rsidR="00FB6617" w:rsidRPr="00354BE2" w:rsidRDefault="00FB6617" w:rsidP="006A2B2F">
      <w:pPr>
        <w:spacing w:before="100" w:beforeAutospacing="1" w:after="100" w:afterAutospacing="1"/>
        <w:rPr>
          <w:rFonts w:ascii="inherit" w:eastAsia="Times New Roman" w:hAnsi="inherit"/>
          <w:color w:val="333333"/>
          <w:sz w:val="28"/>
          <w:szCs w:val="28"/>
        </w:rPr>
      </w:pPr>
    </w:p>
    <w:p w:rsidR="00354BE2" w:rsidRPr="00354BE2" w:rsidRDefault="00354BE2" w:rsidP="006A2B2F">
      <w:pPr>
        <w:spacing w:before="100" w:beforeAutospacing="1" w:after="100" w:afterAutospacing="1"/>
        <w:rPr>
          <w:rFonts w:ascii="inherit" w:eastAsia="Times New Roman" w:hAnsi="inherit"/>
          <w:color w:val="333333"/>
          <w:sz w:val="28"/>
          <w:szCs w:val="28"/>
        </w:rPr>
      </w:pPr>
    </w:p>
    <w:p w:rsidR="00B10D70" w:rsidRPr="006A2B2F" w:rsidRDefault="00B10D70" w:rsidP="006A2B2F">
      <w:pPr>
        <w:spacing w:before="100" w:beforeAutospacing="1" w:after="100" w:afterAutospacing="1"/>
        <w:rPr>
          <w:rFonts w:ascii="inherit" w:eastAsia="Times New Roman" w:hAnsi="inherit"/>
          <w:color w:val="333333"/>
          <w:sz w:val="28"/>
          <w:szCs w:val="28"/>
        </w:rPr>
      </w:pPr>
    </w:p>
    <w:p w:rsidR="006A2B2F" w:rsidRPr="00354BE2" w:rsidRDefault="006A2B2F" w:rsidP="006A2B2F">
      <w:pPr>
        <w:rPr>
          <w:sz w:val="28"/>
          <w:szCs w:val="28"/>
        </w:rPr>
      </w:pPr>
    </w:p>
    <w:p w:rsidR="006A2B2F" w:rsidRPr="00354BE2" w:rsidRDefault="006A2B2F" w:rsidP="006A2B2F">
      <w:pPr>
        <w:rPr>
          <w:sz w:val="28"/>
          <w:szCs w:val="28"/>
        </w:rPr>
      </w:pPr>
    </w:p>
    <w:p w:rsidR="006A2B2F" w:rsidRPr="00354BE2" w:rsidRDefault="006A2B2F" w:rsidP="006A2B2F">
      <w:pPr>
        <w:rPr>
          <w:sz w:val="28"/>
          <w:szCs w:val="28"/>
        </w:rPr>
      </w:pPr>
    </w:p>
    <w:p w:rsidR="00BB225D" w:rsidRPr="00354BE2" w:rsidRDefault="00BB225D">
      <w:pPr>
        <w:rPr>
          <w:b/>
          <w:sz w:val="28"/>
          <w:szCs w:val="28"/>
        </w:rPr>
      </w:pPr>
    </w:p>
    <w:sectPr w:rsidR="00BB225D" w:rsidRPr="00354BE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764E9"/>
    <w:multiLevelType w:val="multilevel"/>
    <w:tmpl w:val="1DF82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DE9"/>
    <w:rsid w:val="00116807"/>
    <w:rsid w:val="00354BE2"/>
    <w:rsid w:val="00594D42"/>
    <w:rsid w:val="006A2B2F"/>
    <w:rsid w:val="0073426E"/>
    <w:rsid w:val="00737CDF"/>
    <w:rsid w:val="00B10D70"/>
    <w:rsid w:val="00BB225D"/>
    <w:rsid w:val="00D829CD"/>
    <w:rsid w:val="00E04DE9"/>
    <w:rsid w:val="00E24960"/>
    <w:rsid w:val="00EF7F37"/>
    <w:rsid w:val="00FB6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D61F8"/>
  <w15:chartTrackingRefBased/>
  <w15:docId w15:val="{23C4C02A-F7BE-4584-A66C-403DC3607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DE9"/>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04DE9"/>
    <w:pPr>
      <w:keepNext/>
      <w:keepLines/>
      <w:spacing w:after="60" w:line="276" w:lineRule="auto"/>
    </w:pPr>
    <w:rPr>
      <w:rFonts w:ascii="Arial" w:eastAsia="Arial" w:hAnsi="Arial" w:cs="Arial"/>
      <w:sz w:val="52"/>
      <w:szCs w:val="52"/>
      <w:lang w:val="nl" w:eastAsia="nl-BE"/>
    </w:rPr>
  </w:style>
  <w:style w:type="character" w:customStyle="1" w:styleId="TitleChar">
    <w:name w:val="Title Char"/>
    <w:basedOn w:val="DefaultParagraphFont"/>
    <w:link w:val="Title"/>
    <w:uiPriority w:val="10"/>
    <w:rsid w:val="00E04DE9"/>
    <w:rPr>
      <w:rFonts w:ascii="Arial" w:eastAsia="Arial" w:hAnsi="Arial" w:cs="Arial"/>
      <w:sz w:val="52"/>
      <w:szCs w:val="52"/>
      <w:lang w:val="nl" w:eastAsia="nl-BE"/>
    </w:rPr>
  </w:style>
  <w:style w:type="paragraph" w:styleId="NormalWeb">
    <w:name w:val="Normal (Web)"/>
    <w:basedOn w:val="Normal"/>
    <w:uiPriority w:val="99"/>
    <w:semiHidden/>
    <w:unhideWhenUsed/>
    <w:rsid w:val="006A2B2F"/>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843738">
      <w:bodyDiv w:val="1"/>
      <w:marLeft w:val="0"/>
      <w:marRight w:val="0"/>
      <w:marTop w:val="0"/>
      <w:marBottom w:val="0"/>
      <w:divBdr>
        <w:top w:val="none" w:sz="0" w:space="0" w:color="auto"/>
        <w:left w:val="none" w:sz="0" w:space="0" w:color="auto"/>
        <w:bottom w:val="none" w:sz="0" w:space="0" w:color="auto"/>
        <w:right w:val="none" w:sz="0" w:space="0" w:color="auto"/>
      </w:divBdr>
    </w:div>
    <w:div w:id="61560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1411</Words>
  <Characters>7398</Characters>
  <Application>Microsoft Office Word</Application>
  <DocSecurity>0</DocSecurity>
  <Lines>150</Lines>
  <Paragraphs>50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BELET Ivo (CAB-SUICA)</dc:creator>
  <cp:keywords/>
  <dc:description/>
  <cp:lastModifiedBy>BELET Ivo (CAB-SUICA)</cp:lastModifiedBy>
  <cp:revision>4</cp:revision>
  <dcterms:created xsi:type="dcterms:W3CDTF">2021-03-24T08:56:00Z</dcterms:created>
  <dcterms:modified xsi:type="dcterms:W3CDTF">2021-03-24T08:58:00Z</dcterms:modified>
</cp:coreProperties>
</file>